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41"/>
      </w:tblGrid>
      <w:tr w:rsidR="001D066E" w:rsidRPr="007F5146" w:rsidTr="00073414">
        <w:trPr>
          <w:trHeight w:hRule="exact" w:val="352"/>
        </w:trPr>
        <w:tc>
          <w:tcPr>
            <w:tcW w:w="241" w:type="dxa"/>
          </w:tcPr>
          <w:p w:rsidR="001D066E" w:rsidRDefault="001D066E" w:rsidP="007F5146">
            <w:pPr>
              <w:pStyle w:val="RMModtager"/>
            </w:pPr>
          </w:p>
        </w:tc>
      </w:tr>
    </w:tbl>
    <w:p w:rsidR="006B3DBD" w:rsidRDefault="006B3DBD" w:rsidP="006B3DBD">
      <w:pPr>
        <w:rPr>
          <w:vanish/>
        </w:rPr>
      </w:pPr>
    </w:p>
    <w:p w:rsidR="00073414" w:rsidRDefault="00073414" w:rsidP="00073414">
      <w:pPr>
        <w:pStyle w:val="Overskrift1"/>
      </w:pPr>
      <w:r>
        <w:t xml:space="preserve">REFERAT </w:t>
      </w:r>
    </w:p>
    <w:p w:rsidR="00073414" w:rsidRDefault="00073414" w:rsidP="00073414"/>
    <w:p w:rsidR="00073414" w:rsidRDefault="00073414" w:rsidP="00073414">
      <w:pPr>
        <w:pStyle w:val="Overskrift3"/>
      </w:pPr>
      <w:r>
        <w:t>Møde i Hjerneskadesamrådet for børn og unge med erhvervet hjerneskade 20. marts 2019</w:t>
      </w:r>
    </w:p>
    <w:p w:rsidR="00073414" w:rsidRDefault="00073414" w:rsidP="00073414">
      <w:r>
        <w:tab/>
      </w:r>
    </w:p>
    <w:p w:rsidR="00073414" w:rsidRDefault="00073414" w:rsidP="00073414"/>
    <w:p w:rsidR="00073414" w:rsidRDefault="00073414" w:rsidP="00073414">
      <w:pPr>
        <w:rPr>
          <w:u w:val="single"/>
        </w:rPr>
      </w:pPr>
      <w:r>
        <w:rPr>
          <w:u w:val="single"/>
        </w:rPr>
        <w:t xml:space="preserve">Dagsorden: </w:t>
      </w:r>
    </w:p>
    <w:p w:rsidR="00073414" w:rsidRDefault="00073414" w:rsidP="00073414">
      <w:pPr>
        <w:rPr>
          <w:u w:val="single"/>
        </w:rPr>
      </w:pPr>
    </w:p>
    <w:p w:rsidR="00073414" w:rsidRPr="00F54A2C" w:rsidRDefault="00073414" w:rsidP="00073414">
      <w:pPr>
        <w:pStyle w:val="Listeafsnit"/>
        <w:numPr>
          <w:ilvl w:val="0"/>
          <w:numId w:val="11"/>
        </w:numPr>
        <w:rPr>
          <w:b/>
          <w:u w:val="single"/>
        </w:rPr>
      </w:pPr>
      <w:r>
        <w:rPr>
          <w:b/>
        </w:rPr>
        <w:t xml:space="preserve">Velkommen og præsentation </w:t>
      </w:r>
    </w:p>
    <w:p w:rsidR="00073414" w:rsidRDefault="00073414" w:rsidP="00073414">
      <w:pPr>
        <w:rPr>
          <w:b/>
          <w:u w:val="single"/>
        </w:rPr>
      </w:pPr>
    </w:p>
    <w:p w:rsidR="00073414" w:rsidRDefault="00073414" w:rsidP="00073414">
      <w:pPr>
        <w:ind w:left="720"/>
        <w:rPr>
          <w:i/>
        </w:rPr>
      </w:pPr>
      <w:r>
        <w:rPr>
          <w:i/>
        </w:rPr>
        <w:t xml:space="preserve">Bente Dam, Hammel </w:t>
      </w:r>
      <w:proofErr w:type="spellStart"/>
      <w:r>
        <w:rPr>
          <w:i/>
        </w:rPr>
        <w:t>Neurocenter</w:t>
      </w:r>
      <w:proofErr w:type="spellEnd"/>
      <w:r>
        <w:rPr>
          <w:i/>
        </w:rPr>
        <w:t>, er nyt medlem af samrådet i stedet for Merete Stubkjær Christensen</w:t>
      </w:r>
      <w:r w:rsidR="00882D58">
        <w:rPr>
          <w:i/>
        </w:rPr>
        <w:t>.</w:t>
      </w:r>
    </w:p>
    <w:p w:rsidR="00073414" w:rsidRDefault="00073414" w:rsidP="00073414">
      <w:pPr>
        <w:ind w:left="720"/>
        <w:rPr>
          <w:i/>
        </w:rPr>
      </w:pPr>
    </w:p>
    <w:p w:rsidR="00073414" w:rsidRPr="001C1B62" w:rsidRDefault="00073414" w:rsidP="00073414">
      <w:pPr>
        <w:pStyle w:val="Listeafsnit"/>
        <w:numPr>
          <w:ilvl w:val="0"/>
          <w:numId w:val="11"/>
        </w:numPr>
        <w:rPr>
          <w:b/>
        </w:rPr>
      </w:pPr>
      <w:r w:rsidRPr="006A4298">
        <w:rPr>
          <w:rFonts w:eastAsia="Times New Roman"/>
          <w:b/>
        </w:rPr>
        <w:t>Børn som pårørende til hjerneskadede</w:t>
      </w:r>
    </w:p>
    <w:p w:rsidR="00073414" w:rsidRDefault="00073414" w:rsidP="00073414">
      <w:pPr>
        <w:ind w:left="720"/>
        <w:rPr>
          <w:b/>
        </w:rPr>
      </w:pPr>
    </w:p>
    <w:p w:rsidR="00073414" w:rsidRDefault="00073414" w:rsidP="00073414">
      <w:pPr>
        <w:ind w:left="720"/>
        <w:rPr>
          <w:i/>
        </w:rPr>
      </w:pPr>
      <w:r>
        <w:rPr>
          <w:i/>
        </w:rPr>
        <w:t xml:space="preserve">Punktet indledes med tre korte oplæg fra Aarhus Kommune, Herning Kommune og IKH om erfaringer med at arbejde med børn som pårørende. </w:t>
      </w:r>
    </w:p>
    <w:p w:rsidR="00073414" w:rsidRDefault="00073414" w:rsidP="00073414">
      <w:pPr>
        <w:ind w:left="720"/>
        <w:rPr>
          <w:i/>
        </w:rPr>
      </w:pPr>
    </w:p>
    <w:p w:rsidR="00073414" w:rsidRDefault="00073414" w:rsidP="00073414">
      <w:pPr>
        <w:ind w:left="720"/>
        <w:rPr>
          <w:u w:val="single"/>
        </w:rPr>
      </w:pPr>
      <w:r>
        <w:rPr>
          <w:u w:val="single"/>
        </w:rPr>
        <w:t xml:space="preserve">Indstilling: </w:t>
      </w:r>
    </w:p>
    <w:p w:rsidR="00073414" w:rsidRDefault="00073414" w:rsidP="00073414">
      <w:pPr>
        <w:ind w:left="720"/>
        <w:rPr>
          <w:u w:val="single"/>
        </w:rPr>
      </w:pPr>
    </w:p>
    <w:p w:rsidR="00073414" w:rsidRDefault="00073414" w:rsidP="00073414">
      <w:pPr>
        <w:ind w:left="720"/>
      </w:pPr>
      <w:r>
        <w:t xml:space="preserve">At samrådet tager de tre oplæg til efterretning </w:t>
      </w:r>
    </w:p>
    <w:p w:rsidR="00073414" w:rsidRDefault="00073414" w:rsidP="00073414">
      <w:pPr>
        <w:ind w:left="720"/>
      </w:pPr>
    </w:p>
    <w:p w:rsidR="00073414" w:rsidRDefault="00073414" w:rsidP="00073414">
      <w:pPr>
        <w:ind w:left="720"/>
      </w:pPr>
      <w:r>
        <w:t xml:space="preserve">At samrådet drøfter perspektiverne ved at styrke samarbejdet omkring børn som pårørende </w:t>
      </w:r>
    </w:p>
    <w:p w:rsidR="00073414" w:rsidRDefault="00073414" w:rsidP="00073414">
      <w:pPr>
        <w:ind w:left="720"/>
      </w:pPr>
    </w:p>
    <w:p w:rsidR="00073414" w:rsidRDefault="00073414" w:rsidP="00073414">
      <w:pPr>
        <w:ind w:left="720"/>
        <w:rPr>
          <w:u w:val="single"/>
        </w:rPr>
      </w:pPr>
      <w:r>
        <w:rPr>
          <w:u w:val="single"/>
        </w:rPr>
        <w:t>Sagsfremstilling:</w:t>
      </w:r>
    </w:p>
    <w:p w:rsidR="00073414" w:rsidRDefault="00073414" w:rsidP="00073414">
      <w:pPr>
        <w:ind w:left="720"/>
      </w:pPr>
      <w:r>
        <w:t>På sidste møde i hjerneskadesamrådet drøftede man kort børn og unge som pårørende til patienter med hjerneskade. Det er en vigtig og underbelyst problemstilling. Aarhus og Herning kommuner og IKH giver tre korte oplæg med deres erfaringer på området. Med afsæt heri drøfter samrådet mulige samarbejdsfalder i det tværsektorielle i forhold til børn og unge som pårørende.</w:t>
      </w:r>
    </w:p>
    <w:p w:rsidR="00073414" w:rsidRDefault="00073414" w:rsidP="00DE2D06"/>
    <w:p w:rsidR="00073414" w:rsidRPr="00DE2D06" w:rsidRDefault="00073414" w:rsidP="00DE2D06">
      <w:pPr>
        <w:ind w:left="720"/>
        <w:rPr>
          <w:u w:val="single"/>
        </w:rPr>
      </w:pPr>
      <w:r w:rsidRPr="00A573ED">
        <w:rPr>
          <w:u w:val="single"/>
        </w:rPr>
        <w:t>Referat</w:t>
      </w:r>
      <w:r>
        <w:rPr>
          <w:u w:val="single"/>
        </w:rPr>
        <w:t>:</w:t>
      </w:r>
      <w:r w:rsidRPr="00A573ED">
        <w:rPr>
          <w:u w:val="single"/>
        </w:rPr>
        <w:t xml:space="preserve"> </w:t>
      </w:r>
    </w:p>
    <w:p w:rsidR="00073414" w:rsidRDefault="00073414" w:rsidP="00073414">
      <w:pPr>
        <w:ind w:left="720"/>
      </w:pPr>
      <w:r>
        <w:t xml:space="preserve">Punktet blev indledt med tre oplæg. Henny Holmgaard fortalte om erfaringerne fra Center for kommunikation i Herning Kommune, Chris Færch berettede om erfaringerne fra Aarhus Kommune med børn og unge som pårørende og Bodil Kloborg redegjorde indsigterne med børn og unge som pårørende, som har indhøstet i Institut for Kommunikation og Handicap, IKH. </w:t>
      </w:r>
    </w:p>
    <w:p w:rsidR="00073414" w:rsidRDefault="00073414" w:rsidP="00073414">
      <w:pPr>
        <w:ind w:left="720"/>
      </w:pPr>
    </w:p>
    <w:p w:rsidR="00073414" w:rsidRDefault="00073414" w:rsidP="00073414">
      <w:pPr>
        <w:ind w:left="720"/>
      </w:pPr>
      <w:r>
        <w:t xml:space="preserve">Nogle fælles pointer på tværs af de tre oplæg og den efterfølgende plenumdrøftelse var: </w:t>
      </w:r>
    </w:p>
    <w:p w:rsidR="00073414" w:rsidRDefault="00073414" w:rsidP="00073414">
      <w:pPr>
        <w:pStyle w:val="Listeafsnit"/>
        <w:numPr>
          <w:ilvl w:val="0"/>
          <w:numId w:val="12"/>
        </w:numPr>
      </w:pPr>
      <w:r>
        <w:lastRenderedPageBreak/>
        <w:t>Et ønske om kunne tilbyde holdforløb. Udfordringen hermed er, at der er så få børn og unge, der er pårørende, at det er vanskeligt at oprette hold i den enkelte kommune</w:t>
      </w:r>
    </w:p>
    <w:p w:rsidR="00073414" w:rsidRDefault="00073414" w:rsidP="00073414">
      <w:pPr>
        <w:pStyle w:val="Listeafsnit"/>
        <w:numPr>
          <w:ilvl w:val="0"/>
          <w:numId w:val="12"/>
        </w:numPr>
      </w:pPr>
      <w:r>
        <w:t>Børn som pårørende til hjerneskadede kan med fordel tænkes sammen med andre handicapområder, da det er nogle af de samme problemstillinger, der skal arbejdes med uanset handicap</w:t>
      </w:r>
    </w:p>
    <w:p w:rsidR="00073414" w:rsidRDefault="00073414" w:rsidP="00073414">
      <w:pPr>
        <w:pStyle w:val="Listeafsnit"/>
        <w:numPr>
          <w:ilvl w:val="0"/>
          <w:numId w:val="12"/>
        </w:numPr>
      </w:pPr>
      <w:r>
        <w:t>Søskende til hjerneskade risikerer at blive ”den tredje voksne” i familien. Hvordan får man opmærksomhed på dem?</w:t>
      </w:r>
    </w:p>
    <w:p w:rsidR="00073414" w:rsidRDefault="00073414" w:rsidP="00073414">
      <w:pPr>
        <w:pStyle w:val="Listeafsnit"/>
        <w:numPr>
          <w:ilvl w:val="0"/>
          <w:numId w:val="12"/>
        </w:numPr>
      </w:pPr>
      <w:r>
        <w:t xml:space="preserve">Tabu ved at have et familiemedlem, der er hjerneskadet </w:t>
      </w:r>
    </w:p>
    <w:p w:rsidR="00073414" w:rsidRDefault="00073414" w:rsidP="00073414">
      <w:pPr>
        <w:pStyle w:val="Listeafsnit"/>
        <w:numPr>
          <w:ilvl w:val="0"/>
          <w:numId w:val="12"/>
        </w:numPr>
      </w:pPr>
      <w:proofErr w:type="spellStart"/>
      <w:r>
        <w:t>Mestering</w:t>
      </w:r>
      <w:proofErr w:type="spellEnd"/>
      <w:r>
        <w:t xml:space="preserve"> af vilkår for et pårørende barn til en hjerneskadet  </w:t>
      </w:r>
    </w:p>
    <w:p w:rsidR="00073414" w:rsidRPr="00864992" w:rsidRDefault="00073414" w:rsidP="00073414">
      <w:pPr>
        <w:pStyle w:val="Listeafsnit"/>
        <w:numPr>
          <w:ilvl w:val="0"/>
          <w:numId w:val="12"/>
        </w:numPr>
      </w:pPr>
      <w:r>
        <w:t xml:space="preserve">Sorgbearbejdelse – der skal tænkes helhedsorienteret omkring familien  </w:t>
      </w:r>
    </w:p>
    <w:p w:rsidR="00073414" w:rsidRDefault="00073414" w:rsidP="00073414">
      <w:pPr>
        <w:rPr>
          <w:b/>
          <w:u w:val="single"/>
        </w:rPr>
      </w:pPr>
    </w:p>
    <w:p w:rsidR="00073414" w:rsidRDefault="00073414" w:rsidP="00073414">
      <w:pPr>
        <w:rPr>
          <w:b/>
          <w:u w:val="single"/>
        </w:rPr>
      </w:pPr>
    </w:p>
    <w:p w:rsidR="00FC739E" w:rsidRPr="00FC739E" w:rsidRDefault="00FC739E" w:rsidP="00FC739E">
      <w:pPr>
        <w:ind w:left="720"/>
      </w:pPr>
      <w:r>
        <w:t xml:space="preserve">Power points fra de tre oplæg er vedlagt referatet. </w:t>
      </w:r>
      <w:bookmarkStart w:id="0" w:name="_GoBack"/>
      <w:bookmarkEnd w:id="0"/>
    </w:p>
    <w:p w:rsidR="00073414" w:rsidRDefault="00073414" w:rsidP="00073414">
      <w:pPr>
        <w:rPr>
          <w:b/>
          <w:u w:val="single"/>
        </w:rPr>
      </w:pPr>
    </w:p>
    <w:p w:rsidR="00073414" w:rsidRDefault="00073414" w:rsidP="00073414">
      <w:pPr>
        <w:pStyle w:val="Listeafsnit"/>
        <w:numPr>
          <w:ilvl w:val="0"/>
          <w:numId w:val="11"/>
        </w:numPr>
        <w:rPr>
          <w:b/>
        </w:rPr>
      </w:pPr>
      <w:r>
        <w:rPr>
          <w:b/>
        </w:rPr>
        <w:t xml:space="preserve">Opdragspapir på arbejdsgruppe vedr. synergier mellem hjerneskadeområdet og CPOP </w:t>
      </w:r>
    </w:p>
    <w:p w:rsidR="00073414" w:rsidRDefault="00073414" w:rsidP="00073414">
      <w:pPr>
        <w:pStyle w:val="Listeafsnit"/>
        <w:rPr>
          <w:b/>
        </w:rPr>
      </w:pPr>
    </w:p>
    <w:p w:rsidR="00073414" w:rsidRDefault="00073414" w:rsidP="00073414">
      <w:pPr>
        <w:pStyle w:val="Listeafsnit"/>
        <w:rPr>
          <w:u w:val="single"/>
        </w:rPr>
      </w:pPr>
      <w:r>
        <w:rPr>
          <w:u w:val="single"/>
        </w:rPr>
        <w:t xml:space="preserve">Indstilling: </w:t>
      </w:r>
    </w:p>
    <w:p w:rsidR="00073414" w:rsidRDefault="00073414" w:rsidP="00073414">
      <w:pPr>
        <w:pStyle w:val="Listeafsnit"/>
        <w:rPr>
          <w:u w:val="single"/>
        </w:rPr>
      </w:pPr>
    </w:p>
    <w:p w:rsidR="00073414" w:rsidRDefault="00073414" w:rsidP="00073414">
      <w:pPr>
        <w:pStyle w:val="Listeafsnit"/>
      </w:pPr>
      <w:r>
        <w:t>At samrådet drøfter og tilretter opdragspapiret samt udpeger repræsentanter til arbejdsgruppen</w:t>
      </w:r>
    </w:p>
    <w:p w:rsidR="00073414" w:rsidRDefault="00073414" w:rsidP="00073414">
      <w:pPr>
        <w:pStyle w:val="Listeafsnit"/>
      </w:pPr>
    </w:p>
    <w:p w:rsidR="00073414" w:rsidRDefault="00073414" w:rsidP="00073414">
      <w:pPr>
        <w:pStyle w:val="Listeafsnit"/>
      </w:pPr>
      <w:r>
        <w:t xml:space="preserve">At samrådet tager orientering om status for revision af </w:t>
      </w:r>
      <w:proofErr w:type="gramStart"/>
      <w:r>
        <w:t>CPOP aftalen</w:t>
      </w:r>
      <w:proofErr w:type="gramEnd"/>
      <w:r>
        <w:t xml:space="preserve"> til efterretning. </w:t>
      </w:r>
    </w:p>
    <w:p w:rsidR="00073414" w:rsidRDefault="00073414" w:rsidP="00073414">
      <w:pPr>
        <w:pStyle w:val="Listeafsnit"/>
      </w:pPr>
    </w:p>
    <w:p w:rsidR="00073414" w:rsidRDefault="00073414" w:rsidP="00073414">
      <w:pPr>
        <w:pStyle w:val="Listeafsnit"/>
        <w:rPr>
          <w:u w:val="single"/>
        </w:rPr>
      </w:pPr>
      <w:r>
        <w:rPr>
          <w:u w:val="single"/>
        </w:rPr>
        <w:t xml:space="preserve">Sagsfremstilling: </w:t>
      </w:r>
    </w:p>
    <w:p w:rsidR="00073414" w:rsidRDefault="00073414" w:rsidP="00073414">
      <w:pPr>
        <w:pStyle w:val="Listeafsnit"/>
      </w:pPr>
      <w:r>
        <w:t xml:space="preserve">På mødet i hjerneskadesamrådet 5. december holdt Kirsten Nordbye-Nielsen oplæg om de foreslåede ændringer til samarbejdsaftalen vedr. CPOP. Der var en tilkendegivelse blandt samrådets medlemmer af, at målgruppen for hjerneskadesamrådet og målgruppen for </w:t>
      </w:r>
      <w:proofErr w:type="gramStart"/>
      <w:r>
        <w:t>CPOP samarbejdet</w:t>
      </w:r>
      <w:proofErr w:type="gramEnd"/>
      <w:r>
        <w:t xml:space="preserve"> er væsentligt forskellige og det derfor ikke vil give umiddelbar mening at gøre CPOP til genstandsfelt for samrådets arbejde. Samrådet tilkendegav imidlertid, at der var flere elementer i samarbejdsaftalen for CPOP, som man fandt interessant også for samrådet. Særligt elementer om den strukturerede opfølgning på børnene fra CPOP kunne tjene som inspiration for en kommende revidering af samarbejdsaftalen for børn og </w:t>
      </w:r>
      <w:r>
        <w:lastRenderedPageBreak/>
        <w:t xml:space="preserve">unge med erhvervet hjerneskade. På baggrund heraf besluttede man, at der skal nedsættes en mindre arbejdsgruppe, der kan se på potentielle </w:t>
      </w:r>
      <w:proofErr w:type="spellStart"/>
      <w:r>
        <w:t>læingspunkter</w:t>
      </w:r>
      <w:proofErr w:type="spellEnd"/>
      <w:r>
        <w:t xml:space="preserve"> mellem CPOP og hjerneskadeområdet. </w:t>
      </w:r>
    </w:p>
    <w:p w:rsidR="00073414" w:rsidRDefault="00073414" w:rsidP="00073414">
      <w:pPr>
        <w:pStyle w:val="Listeafsnit"/>
      </w:pPr>
    </w:p>
    <w:p w:rsidR="00073414" w:rsidRDefault="00073414" w:rsidP="00073414">
      <w:pPr>
        <w:pStyle w:val="Listeafsnit"/>
      </w:pPr>
      <w:r>
        <w:t xml:space="preserve">Foruden ovenstående giver formandskabet en kort status for processen omkring revisionen af </w:t>
      </w:r>
      <w:proofErr w:type="gramStart"/>
      <w:r>
        <w:t>CPOP samarbejdsaftalen</w:t>
      </w:r>
      <w:proofErr w:type="gramEnd"/>
      <w:r>
        <w:t xml:space="preserve">. </w:t>
      </w:r>
    </w:p>
    <w:p w:rsidR="00073414" w:rsidRDefault="00073414" w:rsidP="00073414">
      <w:pPr>
        <w:pStyle w:val="Listeafsnit"/>
      </w:pPr>
    </w:p>
    <w:p w:rsidR="00073414" w:rsidRDefault="00073414" w:rsidP="00FC739E">
      <w:pPr>
        <w:pStyle w:val="Listeafsnit"/>
      </w:pPr>
      <w:r>
        <w:t xml:space="preserve">Udkast til kommissoriet for arbejdsgruppen er vedlagt som bilag. </w:t>
      </w:r>
    </w:p>
    <w:p w:rsidR="00073414" w:rsidRDefault="00073414" w:rsidP="00073414">
      <w:pPr>
        <w:pStyle w:val="Listeafsnit"/>
        <w:ind w:hanging="720"/>
      </w:pPr>
    </w:p>
    <w:p w:rsidR="00073414" w:rsidRPr="00DE2D06" w:rsidRDefault="00073414" w:rsidP="00DE2D06">
      <w:pPr>
        <w:pStyle w:val="Listeafsnit"/>
        <w:ind w:hanging="720"/>
        <w:rPr>
          <w:u w:val="single"/>
        </w:rPr>
      </w:pPr>
      <w:r>
        <w:tab/>
      </w:r>
      <w:r>
        <w:rPr>
          <w:u w:val="single"/>
        </w:rPr>
        <w:t xml:space="preserve">Referat: </w:t>
      </w:r>
    </w:p>
    <w:p w:rsidR="00073414" w:rsidRDefault="00073414" w:rsidP="00073414">
      <w:pPr>
        <w:pStyle w:val="Listeafsnit"/>
        <w:ind w:hanging="720"/>
      </w:pPr>
      <w:r>
        <w:tab/>
        <w:t xml:space="preserve">Der var opbakning til kommissoriet for den arbejdsgruppe, der skal se på CPOP samarbejdsaftalen i forhold til en kommende revision af sundhedsaftalen for børn og unge med erhvervet hjerneskade. </w:t>
      </w:r>
    </w:p>
    <w:p w:rsidR="00073414" w:rsidRDefault="00073414" w:rsidP="00073414">
      <w:pPr>
        <w:pStyle w:val="Listeafsnit"/>
        <w:ind w:hanging="720"/>
      </w:pPr>
    </w:p>
    <w:p w:rsidR="00073414" w:rsidRDefault="00073414" w:rsidP="00073414">
      <w:pPr>
        <w:pStyle w:val="Listeafsnit"/>
        <w:ind w:hanging="720"/>
      </w:pPr>
      <w:r>
        <w:tab/>
        <w:t xml:space="preserve">Hjerneskadesamrådet har udpeget Jonas Kjeldbjerg Hansen, Bodil Kloborg, Irma Edqvist og Konny Phillipsen. Derudover vil CPOP koordinator, Kirsten Nordbye-Nielsen blive inviteret med i arbejdet. </w:t>
      </w:r>
    </w:p>
    <w:p w:rsidR="00073414" w:rsidRDefault="00073414" w:rsidP="00073414">
      <w:pPr>
        <w:pStyle w:val="Listeafsnit"/>
        <w:ind w:hanging="720"/>
      </w:pPr>
    </w:p>
    <w:p w:rsidR="00073414" w:rsidRPr="00864992" w:rsidRDefault="00073414" w:rsidP="00073414">
      <w:pPr>
        <w:pStyle w:val="Listeafsnit"/>
        <w:ind w:hanging="720"/>
      </w:pPr>
      <w:r>
        <w:tab/>
        <w:t xml:space="preserve">Der planlægges to møder i gruppen og de afholdes i udgangspunktet som Skype-møder. Sekretariatet sender en </w:t>
      </w:r>
      <w:proofErr w:type="spellStart"/>
      <w:r>
        <w:t>doodle</w:t>
      </w:r>
      <w:proofErr w:type="spellEnd"/>
      <w:r>
        <w:t xml:space="preserve"> invitation til gruppen med henblik på planlægning af de to møder. Arbejdsgruppen afrapporter til samrådet på møde 17. juni.   </w:t>
      </w:r>
    </w:p>
    <w:p w:rsidR="00073414" w:rsidRDefault="00073414" w:rsidP="00073414">
      <w:pPr>
        <w:pStyle w:val="Listeafsnit"/>
        <w:ind w:hanging="720"/>
      </w:pPr>
    </w:p>
    <w:p w:rsidR="00073414" w:rsidRDefault="00073414" w:rsidP="00DE2D06"/>
    <w:p w:rsidR="00073414" w:rsidRDefault="00073414" w:rsidP="00073414">
      <w:pPr>
        <w:pStyle w:val="Listeafsnit"/>
        <w:numPr>
          <w:ilvl w:val="0"/>
          <w:numId w:val="11"/>
        </w:numPr>
        <w:rPr>
          <w:b/>
        </w:rPr>
      </w:pPr>
      <w:r>
        <w:rPr>
          <w:b/>
        </w:rPr>
        <w:t xml:space="preserve">Kommissoriet for hjerneskadesamrådet for børn og unge </w:t>
      </w:r>
    </w:p>
    <w:p w:rsidR="00073414" w:rsidRDefault="00073414" w:rsidP="00073414">
      <w:pPr>
        <w:pStyle w:val="Listeafsnit"/>
      </w:pPr>
    </w:p>
    <w:p w:rsidR="00073414" w:rsidRDefault="00073414" w:rsidP="00073414">
      <w:pPr>
        <w:pStyle w:val="Listeafsnit"/>
        <w:rPr>
          <w:u w:val="single"/>
        </w:rPr>
      </w:pPr>
      <w:r>
        <w:rPr>
          <w:u w:val="single"/>
        </w:rPr>
        <w:t xml:space="preserve">Indstilling: </w:t>
      </w:r>
    </w:p>
    <w:p w:rsidR="00073414" w:rsidRDefault="00073414" w:rsidP="00073414">
      <w:pPr>
        <w:pStyle w:val="Listeafsnit"/>
        <w:rPr>
          <w:u w:val="single"/>
        </w:rPr>
      </w:pPr>
    </w:p>
    <w:p w:rsidR="00073414" w:rsidRDefault="00073414" w:rsidP="00073414">
      <w:pPr>
        <w:pStyle w:val="Listeafsnit"/>
      </w:pPr>
      <w:r>
        <w:t xml:space="preserve">At samrådet drøfter ønsker til et nyt kommissorium </w:t>
      </w:r>
    </w:p>
    <w:p w:rsidR="00073414" w:rsidRDefault="00073414" w:rsidP="00073414">
      <w:pPr>
        <w:pStyle w:val="Listeafsnit"/>
      </w:pPr>
    </w:p>
    <w:p w:rsidR="00073414" w:rsidRDefault="00073414" w:rsidP="00073414">
      <w:pPr>
        <w:pStyle w:val="Listeafsnit"/>
        <w:rPr>
          <w:u w:val="single"/>
        </w:rPr>
      </w:pPr>
      <w:r>
        <w:rPr>
          <w:u w:val="single"/>
        </w:rPr>
        <w:t xml:space="preserve">Sagsfremstilling: </w:t>
      </w:r>
    </w:p>
    <w:p w:rsidR="00073414" w:rsidRDefault="00073414" w:rsidP="00073414">
      <w:pPr>
        <w:pStyle w:val="Listeafsnit"/>
      </w:pPr>
      <w:r>
        <w:t xml:space="preserve">Kommissoriet for hjerneskadesamrådet for børn og unge er fra 2014 og der vil derfor være behov for at revidere kommissoriet i 2019. Af det nuværende kommissorie fremgår blandt andet, at medlemmerne af samrådet udpeges for fire år. Sidste udpegning skete i foråret 2015. </w:t>
      </w:r>
      <w:proofErr w:type="gramStart"/>
      <w:r>
        <w:t>Endvidere</w:t>
      </w:r>
      <w:proofErr w:type="gramEnd"/>
      <w:r>
        <w:t xml:space="preserve"> skal en revidering af kommissoriet ses i sammenhæng med hjerneskadesamrådets arbejdsdokument i forhold til opgaver (se punkt 5). </w:t>
      </w:r>
    </w:p>
    <w:p w:rsidR="00073414" w:rsidRDefault="00073414" w:rsidP="00073414">
      <w:pPr>
        <w:pStyle w:val="Listeafsnit"/>
      </w:pPr>
    </w:p>
    <w:p w:rsidR="00073414" w:rsidRDefault="00073414" w:rsidP="00073414">
      <w:pPr>
        <w:pStyle w:val="Listeafsnit"/>
      </w:pPr>
      <w:r>
        <w:t xml:space="preserve">Link til det nuværende kommissorie for hjerneskadesamrådet: </w:t>
      </w:r>
      <w:hyperlink r:id="rId8" w:history="1">
        <w:r w:rsidRPr="00654F77">
          <w:rPr>
            <w:rStyle w:val="Hyperlink"/>
          </w:rPr>
          <w:t>https://www.sundhedsaftalen.rm.dk/siteassets/moedefora/hjerneskade-born/godkendt-kommissorium---born.pdf</w:t>
        </w:r>
      </w:hyperlink>
      <w:r>
        <w:t xml:space="preserve"> </w:t>
      </w:r>
    </w:p>
    <w:p w:rsidR="00073414" w:rsidRDefault="00073414" w:rsidP="00073414">
      <w:pPr>
        <w:pStyle w:val="Listeafsnit"/>
      </w:pPr>
    </w:p>
    <w:p w:rsidR="00073414" w:rsidRPr="00DE2D06" w:rsidRDefault="00073414" w:rsidP="00DE2D06">
      <w:pPr>
        <w:pStyle w:val="Listeafsnit"/>
        <w:rPr>
          <w:u w:val="single"/>
        </w:rPr>
      </w:pPr>
      <w:r>
        <w:rPr>
          <w:u w:val="single"/>
        </w:rPr>
        <w:t xml:space="preserve">Referat: </w:t>
      </w:r>
    </w:p>
    <w:p w:rsidR="00073414" w:rsidRDefault="00073414" w:rsidP="00073414">
      <w:pPr>
        <w:pStyle w:val="Listeafsnit"/>
      </w:pPr>
      <w:r>
        <w:t xml:space="preserve">Hjerneskadesamrådet indledte drøftelserne omkring en revision af kommissoriet for samrådet. </w:t>
      </w:r>
    </w:p>
    <w:p w:rsidR="00073414" w:rsidRDefault="00073414" w:rsidP="00073414">
      <w:pPr>
        <w:pStyle w:val="Listeafsnit"/>
      </w:pPr>
    </w:p>
    <w:p w:rsidR="00073414" w:rsidRDefault="00073414" w:rsidP="00073414">
      <w:pPr>
        <w:pStyle w:val="Listeafsnit"/>
      </w:pPr>
      <w:r>
        <w:t xml:space="preserve">Samrådet drøftede blandt andet: </w:t>
      </w:r>
    </w:p>
    <w:p w:rsidR="00073414" w:rsidRDefault="00073414" w:rsidP="00073414">
      <w:pPr>
        <w:pStyle w:val="Listeafsnit"/>
      </w:pPr>
    </w:p>
    <w:p w:rsidR="00073414" w:rsidRDefault="00073414" w:rsidP="00073414">
      <w:pPr>
        <w:pStyle w:val="Listeafsnit"/>
        <w:numPr>
          <w:ilvl w:val="0"/>
          <w:numId w:val="13"/>
        </w:numPr>
      </w:pPr>
      <w:r>
        <w:t xml:space="preserve">Hjernerystelser – er det en erhvervet hjerneskade? Samrådet bør arbejde på en klare afgræsning ift. hjernerystelse. </w:t>
      </w:r>
    </w:p>
    <w:p w:rsidR="00073414" w:rsidRDefault="00073414" w:rsidP="00073414">
      <w:pPr>
        <w:pStyle w:val="Listeafsnit"/>
        <w:numPr>
          <w:ilvl w:val="0"/>
          <w:numId w:val="13"/>
        </w:numPr>
      </w:pPr>
      <w:r>
        <w:t>Et revideret forløbsprogram for erhvervet hjerneskadede fra SST kommer til sommer. Dette skal der tages højde for i et revideret kommissorium</w:t>
      </w:r>
    </w:p>
    <w:p w:rsidR="00073414" w:rsidRDefault="00073414" w:rsidP="00073414">
      <w:pPr>
        <w:pStyle w:val="Listeafsnit"/>
        <w:numPr>
          <w:ilvl w:val="0"/>
          <w:numId w:val="13"/>
        </w:numPr>
      </w:pPr>
      <w:r>
        <w:t xml:space="preserve">Hvordan sikre vi den rette repræsentation i forhold til faglighed, ledelsesniveau og geografi? </w:t>
      </w:r>
    </w:p>
    <w:p w:rsidR="00073414" w:rsidRDefault="00073414" w:rsidP="00073414">
      <w:pPr>
        <w:pStyle w:val="Listeafsnit"/>
        <w:numPr>
          <w:ilvl w:val="0"/>
          <w:numId w:val="13"/>
        </w:numPr>
      </w:pPr>
      <w:r>
        <w:t>Styrkelse af sammenhængen til Sundhedsstyregruppen</w:t>
      </w:r>
    </w:p>
    <w:p w:rsidR="00073414" w:rsidRDefault="00073414" w:rsidP="00073414">
      <w:pPr>
        <w:ind w:left="720"/>
      </w:pPr>
    </w:p>
    <w:p w:rsidR="00073414" w:rsidRDefault="00073414" w:rsidP="00073414">
      <w:pPr>
        <w:ind w:left="720"/>
      </w:pPr>
      <w:r>
        <w:t xml:space="preserve">Yderligere kommentarer og ideer kan sendes til sekretariatet – </w:t>
      </w:r>
      <w:hyperlink r:id="rId9" w:history="1">
        <w:r w:rsidRPr="00BA40A0">
          <w:rPr>
            <w:rStyle w:val="Hyperlink"/>
          </w:rPr>
          <w:t>jmav@aarhus.dk</w:t>
        </w:r>
      </w:hyperlink>
      <w:r>
        <w:rPr>
          <w:rStyle w:val="Hyperlink"/>
        </w:rPr>
        <w:t xml:space="preserve">  </w:t>
      </w:r>
      <w:r>
        <w:t xml:space="preserve"> </w:t>
      </w:r>
    </w:p>
    <w:p w:rsidR="00073414" w:rsidRDefault="00073414" w:rsidP="00073414">
      <w:pPr>
        <w:ind w:left="720"/>
      </w:pPr>
    </w:p>
    <w:p w:rsidR="00073414" w:rsidRDefault="00073414" w:rsidP="00073414">
      <w:pPr>
        <w:ind w:left="720"/>
      </w:pPr>
      <w:r>
        <w:t xml:space="preserve">På samrådets møde 17. juni arbejdes der videre med </w:t>
      </w:r>
      <w:r w:rsidR="000256B3">
        <w:t xml:space="preserve">at </w:t>
      </w:r>
      <w:r>
        <w:t>revidere kommissori</w:t>
      </w:r>
      <w:r w:rsidR="000256B3">
        <w:t>et</w:t>
      </w:r>
      <w:r>
        <w:t xml:space="preserve">. </w:t>
      </w:r>
    </w:p>
    <w:p w:rsidR="00073414" w:rsidRDefault="00073414" w:rsidP="00073414">
      <w:pPr>
        <w:ind w:left="1440"/>
      </w:pPr>
    </w:p>
    <w:p w:rsidR="00073414" w:rsidRDefault="00073414" w:rsidP="00073414"/>
    <w:p w:rsidR="00073414" w:rsidRDefault="00073414" w:rsidP="00073414">
      <w:pPr>
        <w:pStyle w:val="Listeafsnit"/>
        <w:numPr>
          <w:ilvl w:val="0"/>
          <w:numId w:val="11"/>
        </w:numPr>
        <w:rPr>
          <w:b/>
        </w:rPr>
      </w:pPr>
      <w:r>
        <w:rPr>
          <w:b/>
        </w:rPr>
        <w:t xml:space="preserve">Gennemgang af Hjerneskadesamrådets arbejdsdokument </w:t>
      </w:r>
    </w:p>
    <w:p w:rsidR="00073414" w:rsidRDefault="00073414" w:rsidP="00073414">
      <w:pPr>
        <w:rPr>
          <w:b/>
        </w:rPr>
      </w:pPr>
    </w:p>
    <w:p w:rsidR="00073414" w:rsidRDefault="00073414" w:rsidP="00073414">
      <w:pPr>
        <w:ind w:left="720"/>
        <w:rPr>
          <w:u w:val="single"/>
        </w:rPr>
      </w:pPr>
      <w:r>
        <w:rPr>
          <w:u w:val="single"/>
        </w:rPr>
        <w:t xml:space="preserve">Indstilling: </w:t>
      </w:r>
    </w:p>
    <w:p w:rsidR="00073414" w:rsidRDefault="00073414" w:rsidP="00073414">
      <w:pPr>
        <w:ind w:left="720"/>
        <w:rPr>
          <w:u w:val="single"/>
        </w:rPr>
      </w:pPr>
    </w:p>
    <w:p w:rsidR="00073414" w:rsidRDefault="00073414" w:rsidP="00073414">
      <w:pPr>
        <w:ind w:left="720"/>
      </w:pPr>
      <w:r>
        <w:t xml:space="preserve">At samrådet drøfter indsatsområderne i arbejdsdokumentet </w:t>
      </w:r>
      <w:proofErr w:type="spellStart"/>
      <w:r>
        <w:t>mhp</w:t>
      </w:r>
      <w:proofErr w:type="spellEnd"/>
      <w:r>
        <w:t>. evt. revidering</w:t>
      </w:r>
    </w:p>
    <w:p w:rsidR="00073414" w:rsidRDefault="00073414" w:rsidP="00073414">
      <w:pPr>
        <w:ind w:left="720"/>
      </w:pPr>
    </w:p>
    <w:p w:rsidR="00073414" w:rsidRDefault="00073414" w:rsidP="00073414">
      <w:pPr>
        <w:ind w:left="720"/>
        <w:rPr>
          <w:u w:val="single"/>
        </w:rPr>
      </w:pPr>
      <w:r>
        <w:rPr>
          <w:u w:val="single"/>
        </w:rPr>
        <w:t xml:space="preserve">Sagsfremstilling: </w:t>
      </w:r>
    </w:p>
    <w:p w:rsidR="00073414" w:rsidRDefault="00073414" w:rsidP="00073414">
      <w:pPr>
        <w:autoSpaceDE w:val="0"/>
        <w:autoSpaceDN w:val="0"/>
        <w:adjustRightInd w:val="0"/>
        <w:spacing w:line="240" w:lineRule="auto"/>
        <w:ind w:left="720"/>
        <w:rPr>
          <w:rFonts w:cs="Calibri"/>
          <w:szCs w:val="20"/>
        </w:rPr>
      </w:pPr>
      <w:r w:rsidRPr="004F2709">
        <w:rPr>
          <w:rFonts w:cs="Calibri"/>
          <w:szCs w:val="20"/>
        </w:rPr>
        <w:t>Samrådet drøftede på møde 6. april 2017 kommissoriet for samrådet og aftalte, at der umiddelbart ikke er anle</w:t>
      </w:r>
      <w:r>
        <w:rPr>
          <w:rFonts w:cs="Calibri"/>
          <w:szCs w:val="20"/>
        </w:rPr>
        <w:t>d</w:t>
      </w:r>
      <w:r w:rsidRPr="004F2709">
        <w:rPr>
          <w:rFonts w:cs="Calibri"/>
          <w:szCs w:val="20"/>
        </w:rPr>
        <w:t>ning til at revidere det. Samrådet aftalte, at man fremadrettet vil arbejde med et levende arbejdsdokument, hvor man på hvert møde vil tilføje nye identificerede problemer eller nye løsninger på samrådet fastsatte opgaver.</w:t>
      </w:r>
    </w:p>
    <w:p w:rsidR="00073414" w:rsidRDefault="00073414" w:rsidP="00073414">
      <w:pPr>
        <w:autoSpaceDE w:val="0"/>
        <w:autoSpaceDN w:val="0"/>
        <w:adjustRightInd w:val="0"/>
        <w:spacing w:line="240" w:lineRule="auto"/>
        <w:ind w:left="720"/>
        <w:rPr>
          <w:rFonts w:cs="Calibri"/>
          <w:szCs w:val="20"/>
        </w:rPr>
      </w:pPr>
    </w:p>
    <w:p w:rsidR="00073414" w:rsidRDefault="00073414" w:rsidP="00073414">
      <w:pPr>
        <w:autoSpaceDE w:val="0"/>
        <w:autoSpaceDN w:val="0"/>
        <w:adjustRightInd w:val="0"/>
        <w:spacing w:line="240" w:lineRule="auto"/>
        <w:ind w:left="720"/>
        <w:rPr>
          <w:rFonts w:cs="Calibri"/>
          <w:szCs w:val="20"/>
        </w:rPr>
      </w:pPr>
      <w:r>
        <w:rPr>
          <w:rFonts w:cs="Calibri"/>
          <w:szCs w:val="20"/>
        </w:rPr>
        <w:t xml:space="preserve">Med afsæt i ovenstående ønskes en drøftelse af indsatsområderne for samrådet. </w:t>
      </w:r>
    </w:p>
    <w:p w:rsidR="00073414" w:rsidRDefault="00073414" w:rsidP="00073414">
      <w:pPr>
        <w:autoSpaceDE w:val="0"/>
        <w:autoSpaceDN w:val="0"/>
        <w:adjustRightInd w:val="0"/>
        <w:spacing w:line="240" w:lineRule="auto"/>
        <w:ind w:left="720"/>
        <w:rPr>
          <w:rFonts w:cs="Calibri"/>
          <w:szCs w:val="20"/>
        </w:rPr>
      </w:pPr>
    </w:p>
    <w:p w:rsidR="00073414" w:rsidRDefault="00073414" w:rsidP="00FC739E">
      <w:pPr>
        <w:autoSpaceDE w:val="0"/>
        <w:autoSpaceDN w:val="0"/>
        <w:adjustRightInd w:val="0"/>
        <w:spacing w:line="240" w:lineRule="auto"/>
        <w:ind w:left="720"/>
        <w:rPr>
          <w:rFonts w:cs="Calibri"/>
          <w:szCs w:val="20"/>
        </w:rPr>
      </w:pPr>
      <w:r>
        <w:rPr>
          <w:rFonts w:cs="Calibri"/>
          <w:szCs w:val="20"/>
        </w:rPr>
        <w:lastRenderedPageBreak/>
        <w:t xml:space="preserve">Arbejdsdokumentet for Hjerneskadesamrådet for børn og unge er vedlagt som bilag.  </w:t>
      </w:r>
    </w:p>
    <w:p w:rsidR="00073414" w:rsidRDefault="00073414" w:rsidP="00073414">
      <w:pPr>
        <w:autoSpaceDE w:val="0"/>
        <w:autoSpaceDN w:val="0"/>
        <w:adjustRightInd w:val="0"/>
        <w:spacing w:line="240" w:lineRule="auto"/>
        <w:ind w:left="720" w:hanging="578"/>
        <w:rPr>
          <w:rFonts w:cs="Calibri"/>
          <w:szCs w:val="20"/>
        </w:rPr>
      </w:pPr>
    </w:p>
    <w:p w:rsidR="00073414" w:rsidRDefault="00073414" w:rsidP="00073414">
      <w:pPr>
        <w:autoSpaceDE w:val="0"/>
        <w:autoSpaceDN w:val="0"/>
        <w:adjustRightInd w:val="0"/>
        <w:spacing w:line="240" w:lineRule="auto"/>
        <w:ind w:left="720" w:hanging="578"/>
        <w:rPr>
          <w:rFonts w:cs="Calibri"/>
          <w:szCs w:val="20"/>
          <w:u w:val="single"/>
        </w:rPr>
      </w:pPr>
      <w:r>
        <w:rPr>
          <w:rFonts w:cs="Calibri"/>
          <w:szCs w:val="20"/>
        </w:rPr>
        <w:tab/>
      </w:r>
      <w:r>
        <w:rPr>
          <w:rFonts w:cs="Calibri"/>
          <w:szCs w:val="20"/>
          <w:u w:val="single"/>
        </w:rPr>
        <w:t xml:space="preserve">Referat: </w:t>
      </w:r>
    </w:p>
    <w:p w:rsidR="00073414" w:rsidRPr="00BB2A1F" w:rsidRDefault="00073414" w:rsidP="00DE2D06">
      <w:pPr>
        <w:autoSpaceDE w:val="0"/>
        <w:autoSpaceDN w:val="0"/>
        <w:adjustRightInd w:val="0"/>
        <w:spacing w:line="240" w:lineRule="auto"/>
        <w:ind w:left="720"/>
        <w:rPr>
          <w:rFonts w:cs="Calibri"/>
          <w:szCs w:val="20"/>
        </w:rPr>
      </w:pPr>
      <w:r>
        <w:rPr>
          <w:rFonts w:cs="Calibri"/>
          <w:szCs w:val="20"/>
        </w:rPr>
        <w:t xml:space="preserve">Hjerneskadesamrådet vendte kort arbejdsdokumentet. Det tages op på et kommende møde. </w:t>
      </w:r>
    </w:p>
    <w:p w:rsidR="00073414" w:rsidRDefault="00073414" w:rsidP="00073414">
      <w:pPr>
        <w:rPr>
          <w:b/>
        </w:rPr>
      </w:pPr>
    </w:p>
    <w:p w:rsidR="00073414" w:rsidRDefault="00073414" w:rsidP="00073414">
      <w:pPr>
        <w:rPr>
          <w:i/>
        </w:rPr>
      </w:pPr>
    </w:p>
    <w:p w:rsidR="00073414" w:rsidRPr="001C1B62" w:rsidRDefault="00073414" w:rsidP="00073414">
      <w:pPr>
        <w:pStyle w:val="Listeafsnit"/>
        <w:numPr>
          <w:ilvl w:val="0"/>
          <w:numId w:val="11"/>
        </w:numPr>
        <w:rPr>
          <w:b/>
        </w:rPr>
      </w:pPr>
      <w:r>
        <w:rPr>
          <w:b/>
        </w:rPr>
        <w:t xml:space="preserve">Evt. </w:t>
      </w:r>
    </w:p>
    <w:p w:rsidR="00073414" w:rsidRPr="001C1B62" w:rsidRDefault="00073414" w:rsidP="00073414">
      <w:pPr>
        <w:ind w:left="720"/>
        <w:rPr>
          <w:b/>
        </w:rPr>
      </w:pPr>
    </w:p>
    <w:p w:rsidR="00073414" w:rsidRDefault="00073414" w:rsidP="00073414">
      <w:pPr>
        <w:pStyle w:val="Listeafsnit"/>
        <w:rPr>
          <w:u w:val="single"/>
        </w:rPr>
      </w:pPr>
      <w:r>
        <w:t xml:space="preserve">Hjerneskadesamrådet drøftede kort prøvehandlingen med rådgivende team. Der har desværre kun været to sager indtil nu. Der kan være behov for yderligere information til kommunerne samt dialog med Hammel </w:t>
      </w:r>
      <w:proofErr w:type="spellStart"/>
      <w:r>
        <w:t>Neurocenter</w:t>
      </w:r>
      <w:proofErr w:type="spellEnd"/>
      <w:r>
        <w:t xml:space="preserve">.  </w:t>
      </w:r>
    </w:p>
    <w:p w:rsidR="00073414" w:rsidRDefault="00073414" w:rsidP="00073414">
      <w:pPr>
        <w:rPr>
          <w:u w:val="single"/>
        </w:rPr>
      </w:pPr>
    </w:p>
    <w:p w:rsidR="00073414" w:rsidRDefault="00073414" w:rsidP="00073414">
      <w:pPr>
        <w:ind w:firstLine="720"/>
        <w:rPr>
          <w:u w:val="single"/>
        </w:rPr>
      </w:pPr>
      <w:r>
        <w:rPr>
          <w:u w:val="single"/>
        </w:rPr>
        <w:t xml:space="preserve">Mødedatoer i 2019: </w:t>
      </w:r>
    </w:p>
    <w:p w:rsidR="00073414" w:rsidRDefault="00073414" w:rsidP="00073414">
      <w:pPr>
        <w:rPr>
          <w:u w:val="single"/>
        </w:rPr>
      </w:pPr>
    </w:p>
    <w:p w:rsidR="00073414" w:rsidRDefault="00073414" w:rsidP="00073414">
      <w:pPr>
        <w:ind w:firstLine="720"/>
      </w:pPr>
      <w:r>
        <w:t xml:space="preserve">17. juni, kl. 9 - 11 </w:t>
      </w:r>
    </w:p>
    <w:p w:rsidR="00073414" w:rsidRDefault="00073414" w:rsidP="00073414">
      <w:pPr>
        <w:ind w:firstLine="720"/>
      </w:pPr>
      <w:r>
        <w:t xml:space="preserve">11. november, kl.  9 – 11 </w:t>
      </w:r>
    </w:p>
    <w:p w:rsidR="00073414" w:rsidRDefault="00073414" w:rsidP="00073414"/>
    <w:p w:rsidR="00073414" w:rsidRPr="006B3DBD" w:rsidRDefault="00073414" w:rsidP="00073414">
      <w:pPr>
        <w:ind w:firstLine="720"/>
        <w:rPr>
          <w:vanish/>
        </w:rPr>
      </w:pPr>
      <w:r>
        <w:t>Begge møder i regionshuset i Viborg</w:t>
      </w:r>
      <w:r w:rsidR="000256B3">
        <w:t>.</w:t>
      </w:r>
    </w:p>
    <w:p w:rsidR="005E08B9" w:rsidRPr="00BD560B" w:rsidRDefault="005E08B9" w:rsidP="005E08B9"/>
    <w:p w:rsidR="0026415D" w:rsidRPr="00BD560B" w:rsidRDefault="0026415D" w:rsidP="00073414"/>
    <w:sectPr w:rsidR="0026415D" w:rsidRPr="00BD560B" w:rsidSect="00954088">
      <w:headerReference w:type="default" r:id="rId10"/>
      <w:footerReference w:type="default" r:id="rId11"/>
      <w:headerReference w:type="first" r:id="rId12"/>
      <w:footerReference w:type="first" r:id="rId13"/>
      <w:pgSz w:w="11907" w:h="16840" w:code="9"/>
      <w:pgMar w:top="2098" w:right="3686" w:bottom="1162" w:left="1134"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14" w:rsidRDefault="00073414">
      <w:r>
        <w:separator/>
      </w:r>
    </w:p>
  </w:endnote>
  <w:endnote w:type="continuationSeparator" w:id="0">
    <w:p w:rsidR="00073414" w:rsidRDefault="0007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14" w:rsidRDefault="00073414">
    <w:pPr>
      <w:pStyle w:val="Sidefod"/>
      <w:jc w:val="right"/>
    </w:pPr>
    <w:r>
      <w:fldChar w:fldCharType="begin"/>
    </w:r>
    <w:r>
      <w:instrText>PAGE   \* MERGEFORMAT</w:instrText>
    </w:r>
    <w:r>
      <w:fldChar w:fldCharType="separate"/>
    </w:r>
    <w:r>
      <w:t>2</w:t>
    </w:r>
    <w:r>
      <w:fldChar w:fldCharType="end"/>
    </w:r>
  </w:p>
  <w:p w:rsidR="00BD560B" w:rsidRDefault="00BD56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088" w:rsidRDefault="00954088">
    <w:pPr>
      <w:pStyle w:val="Sidefod"/>
    </w:pPr>
  </w:p>
  <w:p w:rsidR="002618B4" w:rsidRDefault="002618B4" w:rsidP="00954088">
    <w:pPr>
      <w:pStyle w:val="Sidefod"/>
      <w:tabs>
        <w:tab w:val="clear" w:pos="7088"/>
        <w:tab w:val="right" w:pos="10206"/>
      </w:tabs>
      <w:ind w:right="-311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14" w:rsidRDefault="00073414">
      <w:r>
        <w:separator/>
      </w:r>
    </w:p>
  </w:footnote>
  <w:footnote w:type="continuationSeparator" w:id="0">
    <w:p w:rsidR="00073414" w:rsidRDefault="0007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D2" w:rsidRDefault="000256B3" w:rsidP="00BD560B">
    <w:pPr>
      <w:pStyle w:val="Sidehoved"/>
    </w:pPr>
    <w:r>
      <w:rPr>
        <w:noProof/>
        <w:lang w:val="en-US"/>
      </w:rPr>
      <mc:AlternateContent>
        <mc:Choice Requires="wps">
          <w:drawing>
            <wp:anchor distT="0" distB="0" distL="114300" distR="114300" simplePos="0" relativeHeight="251658240" behindDoc="0" locked="1" layoutInCell="1" allowOverlap="0">
              <wp:simplePos x="0" y="0"/>
              <wp:positionH relativeFrom="page">
                <wp:posOffset>5400040</wp:posOffset>
              </wp:positionH>
              <wp:positionV relativeFrom="page">
                <wp:posOffset>1419225</wp:posOffset>
              </wp:positionV>
              <wp:extent cx="1800225" cy="970915"/>
              <wp:effectExtent l="0" t="0" r="635" b="63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4D2" w:rsidRDefault="000256B3" w:rsidP="002B34D2">
                          <w:pPr>
                            <w:pStyle w:val="RMBrevinfo"/>
                          </w:pPr>
                          <w:r>
                            <w:drawing>
                              <wp:inline distT="0" distB="0" distL="0" distR="0">
                                <wp:extent cx="970280" cy="970280"/>
                                <wp:effectExtent l="0" t="0" r="0" b="0"/>
                                <wp:docPr id="4" name="Billede 1" descr="RegionMidtjylland_Sundhedsaftale_logo_rgb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Midtjylland_Sundhedsaftale_logo_rgb_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25.2pt;margin-top:111.75pt;width:141.75pt;height:7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FkrAIAAKo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" o:allowoverlap="f" filled="f" stroked="f">
              <v:textbox style="mso-fit-shape-to-text:t" inset="0,0,0,0">
                <w:txbxContent>
                  <w:p w:rsidR="002B34D2" w:rsidRDefault="000256B3" w:rsidP="002B34D2">
                    <w:pPr>
                      <w:pStyle w:val="RMBrevinfo"/>
                    </w:pPr>
                    <w:r>
                      <w:drawing>
                        <wp:inline distT="0" distB="0" distL="0" distR="0">
                          <wp:extent cx="970280" cy="970280"/>
                          <wp:effectExtent l="0" t="0" r="0" b="0"/>
                          <wp:docPr id="4" name="Billede 1" descr="RegionMidtjylland_Sundhedsaftale_logo_rgb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Midtjylland_Sundhedsaftale_logo_rgb_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D2" w:rsidRDefault="000256B3" w:rsidP="00347E29">
    <w:pPr>
      <w:pStyle w:val="Sidehoved"/>
    </w:pPr>
    <w:r>
      <w:rPr>
        <w:noProof/>
      </w:rPr>
      <mc:AlternateContent>
        <mc:Choice Requires="wps">
          <w:drawing>
            <wp:anchor distT="0" distB="0" distL="114300" distR="114300" simplePos="0" relativeHeight="251657216" behindDoc="0" locked="1" layoutInCell="1" allowOverlap="1">
              <wp:simplePos x="0" y="0"/>
              <wp:positionH relativeFrom="page">
                <wp:posOffset>5457825</wp:posOffset>
              </wp:positionH>
              <wp:positionV relativeFrom="page">
                <wp:posOffset>323850</wp:posOffset>
              </wp:positionV>
              <wp:extent cx="1778635" cy="3400425"/>
              <wp:effectExtent l="0" t="0" r="2540" b="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F02" w:rsidRPr="00064F02" w:rsidRDefault="00064F02" w:rsidP="00715EF6">
                          <w:pPr>
                            <w:ind w:left="142"/>
                            <w:jc w:val="right"/>
                            <w:rPr>
                              <w:sz w:val="15"/>
                              <w:szCs w:val="15"/>
                            </w:rPr>
                          </w:pPr>
                          <w:r w:rsidRPr="00064F02">
                            <w:rPr>
                              <w:sz w:val="15"/>
                              <w:szCs w:val="15"/>
                            </w:rPr>
                            <w:t>Region Midtjylland</w:t>
                          </w:r>
                        </w:p>
                        <w:p w:rsidR="00064F02" w:rsidRPr="00064F02" w:rsidRDefault="00A577D0" w:rsidP="00715EF6">
                          <w:pPr>
                            <w:ind w:left="142"/>
                            <w:jc w:val="right"/>
                            <w:rPr>
                              <w:sz w:val="15"/>
                              <w:szCs w:val="15"/>
                            </w:rPr>
                          </w:pPr>
                          <w:r>
                            <w:rPr>
                              <w:sz w:val="15"/>
                              <w:szCs w:val="15"/>
                            </w:rPr>
                            <w:t>De 19 midtjyske</w:t>
                          </w:r>
                          <w:r w:rsidR="00064F02" w:rsidRPr="00064F02">
                            <w:rPr>
                              <w:sz w:val="15"/>
                              <w:szCs w:val="15"/>
                            </w:rPr>
                            <w:t xml:space="preserve"> kommuner</w:t>
                          </w:r>
                        </w:p>
                        <w:p w:rsidR="00064F02" w:rsidRPr="00064F02" w:rsidRDefault="00064F02" w:rsidP="00715EF6">
                          <w:pPr>
                            <w:ind w:left="142"/>
                            <w:jc w:val="right"/>
                            <w:rPr>
                              <w:sz w:val="15"/>
                              <w:szCs w:val="15"/>
                            </w:rPr>
                          </w:pPr>
                        </w:p>
                        <w:p w:rsidR="001D066E" w:rsidRDefault="00FC739E" w:rsidP="00715EF6">
                          <w:pPr>
                            <w:pStyle w:val="RMAdresseinfo"/>
                            <w:ind w:left="142"/>
                          </w:pPr>
                          <w:hyperlink r:id="rId1" w:history="1">
                            <w:r w:rsidR="002618B4" w:rsidRPr="00064F02">
                              <w:rPr>
                                <w:rStyle w:val="Hyperlink"/>
                              </w:rPr>
                              <w:t>www.sundhedsaftalen.rm.dk</w:t>
                            </w:r>
                          </w:hyperlink>
                        </w:p>
                        <w:p w:rsidR="00064F02" w:rsidRDefault="00064F02" w:rsidP="00715EF6">
                          <w:pPr>
                            <w:pStyle w:val="RMAdresseinfo"/>
                            <w:ind w:left="142"/>
                          </w:pPr>
                        </w:p>
                        <w:p w:rsidR="00064F02" w:rsidRPr="00064F02" w:rsidRDefault="00064F02" w:rsidP="00715EF6">
                          <w:pPr>
                            <w:pStyle w:val="RMAdresseinfo"/>
                            <w:ind w:left="142"/>
                          </w:pPr>
                        </w:p>
                        <w:p w:rsidR="00D410A7" w:rsidRPr="00064F02" w:rsidRDefault="00D410A7" w:rsidP="00715EF6">
                          <w:pPr>
                            <w:pStyle w:val="RMAdresseinfo"/>
                            <w:ind w:left="142"/>
                          </w:pPr>
                        </w:p>
                        <w:p w:rsidR="00D410A7" w:rsidRPr="00064F02" w:rsidRDefault="00D410A7" w:rsidP="00715EF6">
                          <w:pPr>
                            <w:pStyle w:val="RMAdresseinfo"/>
                            <w:ind w:left="142"/>
                          </w:pPr>
                        </w:p>
                        <w:p w:rsidR="00D410A7" w:rsidRDefault="00D410A7" w:rsidP="00715EF6">
                          <w:pPr>
                            <w:pStyle w:val="RMAdresseinfo"/>
                            <w:ind w:left="142"/>
                          </w:pPr>
                        </w:p>
                        <w:p w:rsidR="002618B4" w:rsidRDefault="002618B4" w:rsidP="00715EF6">
                          <w:pPr>
                            <w:pStyle w:val="RMAdresseinfo"/>
                            <w:ind w:left="142"/>
                          </w:pPr>
                        </w:p>
                        <w:p w:rsidR="002618B4" w:rsidRDefault="002618B4" w:rsidP="00715EF6">
                          <w:pPr>
                            <w:pStyle w:val="RMAdresseinfo"/>
                            <w:ind w:left="142"/>
                          </w:pPr>
                        </w:p>
                        <w:p w:rsidR="002618B4" w:rsidRPr="0083531F" w:rsidRDefault="002618B4" w:rsidP="00715EF6">
                          <w:pPr>
                            <w:pStyle w:val="RMAdresseinfo"/>
                            <w:ind w:left="142"/>
                          </w:pPr>
                        </w:p>
                        <w:p w:rsidR="002B34D2" w:rsidRPr="0083531F" w:rsidRDefault="000256B3" w:rsidP="00715EF6">
                          <w:pPr>
                            <w:pStyle w:val="RMAdresseinfo"/>
                            <w:ind w:left="142"/>
                          </w:pPr>
                          <w:r>
                            <w:drawing>
                              <wp:inline distT="0" distB="0" distL="0" distR="0">
                                <wp:extent cx="1216660" cy="1240155"/>
                                <wp:effectExtent l="0" t="0" r="0" b="0"/>
                                <wp:docPr id="3" name="Billede 2" descr="RegionMidtjylland_Sundhedsaftale_logo_rgb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idtjylland_Sundhedsaftale_logo_rgb_gro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12401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29.75pt;margin-top:25.5pt;width:140.05pt;height:26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o7sA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" filled="f" stroked="f">
              <v:textbox inset="0,0,0,0">
                <w:txbxContent>
                  <w:p w:rsidR="00064F02" w:rsidRPr="00064F02" w:rsidRDefault="00064F02" w:rsidP="00715EF6">
                    <w:pPr>
                      <w:ind w:left="142"/>
                      <w:jc w:val="right"/>
                      <w:rPr>
                        <w:sz w:val="15"/>
                        <w:szCs w:val="15"/>
                      </w:rPr>
                    </w:pPr>
                    <w:r w:rsidRPr="00064F02">
                      <w:rPr>
                        <w:sz w:val="15"/>
                        <w:szCs w:val="15"/>
                      </w:rPr>
                      <w:t>Region Midtjylland</w:t>
                    </w:r>
                  </w:p>
                  <w:p w:rsidR="00064F02" w:rsidRPr="00064F02" w:rsidRDefault="00A577D0" w:rsidP="00715EF6">
                    <w:pPr>
                      <w:ind w:left="142"/>
                      <w:jc w:val="right"/>
                      <w:rPr>
                        <w:sz w:val="15"/>
                        <w:szCs w:val="15"/>
                      </w:rPr>
                    </w:pPr>
                    <w:r>
                      <w:rPr>
                        <w:sz w:val="15"/>
                        <w:szCs w:val="15"/>
                      </w:rPr>
                      <w:t>De 19 midtjyske</w:t>
                    </w:r>
                    <w:r w:rsidR="00064F02" w:rsidRPr="00064F02">
                      <w:rPr>
                        <w:sz w:val="15"/>
                        <w:szCs w:val="15"/>
                      </w:rPr>
                      <w:t xml:space="preserve"> kommuner</w:t>
                    </w:r>
                  </w:p>
                  <w:p w:rsidR="00064F02" w:rsidRPr="00064F02" w:rsidRDefault="00064F02" w:rsidP="00715EF6">
                    <w:pPr>
                      <w:ind w:left="142"/>
                      <w:jc w:val="right"/>
                      <w:rPr>
                        <w:sz w:val="15"/>
                        <w:szCs w:val="15"/>
                      </w:rPr>
                    </w:pPr>
                  </w:p>
                  <w:p w:rsidR="001D066E" w:rsidRDefault="00FC739E" w:rsidP="00715EF6">
                    <w:pPr>
                      <w:pStyle w:val="RMAdresseinfo"/>
                      <w:ind w:left="142"/>
                    </w:pPr>
                    <w:hyperlink r:id="rId3" w:history="1">
                      <w:r w:rsidR="002618B4" w:rsidRPr="00064F02">
                        <w:rPr>
                          <w:rStyle w:val="Hyperlink"/>
                        </w:rPr>
                        <w:t>www.sundhedsaftalen.rm.dk</w:t>
                      </w:r>
                    </w:hyperlink>
                  </w:p>
                  <w:p w:rsidR="00064F02" w:rsidRDefault="00064F02" w:rsidP="00715EF6">
                    <w:pPr>
                      <w:pStyle w:val="RMAdresseinfo"/>
                      <w:ind w:left="142"/>
                    </w:pPr>
                  </w:p>
                  <w:p w:rsidR="00064F02" w:rsidRPr="00064F02" w:rsidRDefault="00064F02" w:rsidP="00715EF6">
                    <w:pPr>
                      <w:pStyle w:val="RMAdresseinfo"/>
                      <w:ind w:left="142"/>
                    </w:pPr>
                  </w:p>
                  <w:p w:rsidR="00D410A7" w:rsidRPr="00064F02" w:rsidRDefault="00D410A7" w:rsidP="00715EF6">
                    <w:pPr>
                      <w:pStyle w:val="RMAdresseinfo"/>
                      <w:ind w:left="142"/>
                    </w:pPr>
                  </w:p>
                  <w:p w:rsidR="00D410A7" w:rsidRPr="00064F02" w:rsidRDefault="00D410A7" w:rsidP="00715EF6">
                    <w:pPr>
                      <w:pStyle w:val="RMAdresseinfo"/>
                      <w:ind w:left="142"/>
                    </w:pPr>
                  </w:p>
                  <w:p w:rsidR="00D410A7" w:rsidRDefault="00D410A7" w:rsidP="00715EF6">
                    <w:pPr>
                      <w:pStyle w:val="RMAdresseinfo"/>
                      <w:ind w:left="142"/>
                    </w:pPr>
                  </w:p>
                  <w:p w:rsidR="002618B4" w:rsidRDefault="002618B4" w:rsidP="00715EF6">
                    <w:pPr>
                      <w:pStyle w:val="RMAdresseinfo"/>
                      <w:ind w:left="142"/>
                    </w:pPr>
                  </w:p>
                  <w:p w:rsidR="002618B4" w:rsidRDefault="002618B4" w:rsidP="00715EF6">
                    <w:pPr>
                      <w:pStyle w:val="RMAdresseinfo"/>
                      <w:ind w:left="142"/>
                    </w:pPr>
                  </w:p>
                  <w:p w:rsidR="002618B4" w:rsidRPr="0083531F" w:rsidRDefault="002618B4" w:rsidP="00715EF6">
                    <w:pPr>
                      <w:pStyle w:val="RMAdresseinfo"/>
                      <w:ind w:left="142"/>
                    </w:pPr>
                  </w:p>
                  <w:p w:rsidR="002B34D2" w:rsidRPr="0083531F" w:rsidRDefault="000256B3" w:rsidP="00715EF6">
                    <w:pPr>
                      <w:pStyle w:val="RMAdresseinfo"/>
                      <w:ind w:left="142"/>
                    </w:pPr>
                    <w:r>
                      <w:drawing>
                        <wp:inline distT="0" distB="0" distL="0" distR="0">
                          <wp:extent cx="1216660" cy="1240155"/>
                          <wp:effectExtent l="0" t="0" r="0" b="0"/>
                          <wp:docPr id="3" name="Billede 2" descr="RegionMidtjylland_Sundhedsaftale_logo_rgb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idtjylland_Sundhedsaftale_logo_rgb_gro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1240155"/>
                                  </a:xfrm>
                                  <a:prstGeom prst="rect">
                                    <a:avLst/>
                                  </a:prstGeom>
                                  <a:noFill/>
                                  <a:ln>
                                    <a:noFill/>
                                  </a:ln>
                                </pic:spPr>
                              </pic:pic>
                            </a:graphicData>
                          </a:graphic>
                        </wp:inline>
                      </w:drawing>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F41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489B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5E5A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CB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D3703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082A51EC"/>
    <w:multiLevelType w:val="hybridMultilevel"/>
    <w:tmpl w:val="3B58EC4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8647BA3"/>
    <w:multiLevelType w:val="hybridMultilevel"/>
    <w:tmpl w:val="F61C32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2AF10DF3"/>
    <w:multiLevelType w:val="hybridMultilevel"/>
    <w:tmpl w:val="984639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5B4A3D"/>
    <w:multiLevelType w:val="hybridMultilevel"/>
    <w:tmpl w:val="82987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14"/>
    <w:rsid w:val="000256B3"/>
    <w:rsid w:val="00064F02"/>
    <w:rsid w:val="00073414"/>
    <w:rsid w:val="000B10E5"/>
    <w:rsid w:val="000B2DF6"/>
    <w:rsid w:val="000E351E"/>
    <w:rsid w:val="000F5058"/>
    <w:rsid w:val="0011727A"/>
    <w:rsid w:val="00141BC7"/>
    <w:rsid w:val="00173147"/>
    <w:rsid w:val="001C0C2B"/>
    <w:rsid w:val="001C6D33"/>
    <w:rsid w:val="001D066E"/>
    <w:rsid w:val="001E693A"/>
    <w:rsid w:val="00203944"/>
    <w:rsid w:val="0022656B"/>
    <w:rsid w:val="00250230"/>
    <w:rsid w:val="002509FB"/>
    <w:rsid w:val="002618B4"/>
    <w:rsid w:val="0026415D"/>
    <w:rsid w:val="0026759D"/>
    <w:rsid w:val="00284DA2"/>
    <w:rsid w:val="002B0125"/>
    <w:rsid w:val="002B34D2"/>
    <w:rsid w:val="002C34E7"/>
    <w:rsid w:val="002D0629"/>
    <w:rsid w:val="002F2FF3"/>
    <w:rsid w:val="00320421"/>
    <w:rsid w:val="00347E29"/>
    <w:rsid w:val="003C6493"/>
    <w:rsid w:val="003F0E0B"/>
    <w:rsid w:val="004042FE"/>
    <w:rsid w:val="00423742"/>
    <w:rsid w:val="004267E5"/>
    <w:rsid w:val="00495E4E"/>
    <w:rsid w:val="0051109F"/>
    <w:rsid w:val="00552217"/>
    <w:rsid w:val="005737DE"/>
    <w:rsid w:val="005C50E9"/>
    <w:rsid w:val="005E08B9"/>
    <w:rsid w:val="005E7117"/>
    <w:rsid w:val="00603785"/>
    <w:rsid w:val="00621F76"/>
    <w:rsid w:val="006426A1"/>
    <w:rsid w:val="00692168"/>
    <w:rsid w:val="006A260B"/>
    <w:rsid w:val="006B3DBD"/>
    <w:rsid w:val="00704C0A"/>
    <w:rsid w:val="00715EF6"/>
    <w:rsid w:val="007243F6"/>
    <w:rsid w:val="00745E77"/>
    <w:rsid w:val="00764595"/>
    <w:rsid w:val="007918AD"/>
    <w:rsid w:val="007A08B6"/>
    <w:rsid w:val="007F5146"/>
    <w:rsid w:val="00805961"/>
    <w:rsid w:val="0083531F"/>
    <w:rsid w:val="008671FF"/>
    <w:rsid w:val="00877CCA"/>
    <w:rsid w:val="00882D58"/>
    <w:rsid w:val="008970FA"/>
    <w:rsid w:val="00954088"/>
    <w:rsid w:val="00955804"/>
    <w:rsid w:val="00A04530"/>
    <w:rsid w:val="00A24D8A"/>
    <w:rsid w:val="00A474F8"/>
    <w:rsid w:val="00A577D0"/>
    <w:rsid w:val="00AF21CD"/>
    <w:rsid w:val="00B24F0D"/>
    <w:rsid w:val="00B516C0"/>
    <w:rsid w:val="00B6063C"/>
    <w:rsid w:val="00B8606D"/>
    <w:rsid w:val="00BC60E8"/>
    <w:rsid w:val="00BD2FE3"/>
    <w:rsid w:val="00BD560B"/>
    <w:rsid w:val="00BF22FF"/>
    <w:rsid w:val="00C05B38"/>
    <w:rsid w:val="00C31806"/>
    <w:rsid w:val="00C96523"/>
    <w:rsid w:val="00CD5340"/>
    <w:rsid w:val="00D2368E"/>
    <w:rsid w:val="00D410A7"/>
    <w:rsid w:val="00DE0587"/>
    <w:rsid w:val="00DE2D06"/>
    <w:rsid w:val="00DE6A4D"/>
    <w:rsid w:val="00E63DE3"/>
    <w:rsid w:val="00E7246A"/>
    <w:rsid w:val="00E83E76"/>
    <w:rsid w:val="00EA2BDB"/>
    <w:rsid w:val="00EE6696"/>
    <w:rsid w:val="00EF5EF1"/>
    <w:rsid w:val="00F007BE"/>
    <w:rsid w:val="00F02EB6"/>
    <w:rsid w:val="00F35878"/>
    <w:rsid w:val="00F84F6A"/>
    <w:rsid w:val="00FC739E"/>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BE4356"/>
  <w15:chartTrackingRefBased/>
  <w15:docId w15:val="{B8D31692-57BC-452B-B4F9-8EBDE1E7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link w:val="Overskrift1Tegn"/>
    <w:uiPriority w:val="9"/>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link w:val="Overskrift3Tegn"/>
    <w:uiPriority w:val="9"/>
    <w:qFormat/>
    <w:rsid w:val="00E7246A"/>
    <w:pPr>
      <w:keepNext/>
      <w:keepLines/>
      <w:spacing w:after="140"/>
      <w:outlineLvl w:val="2"/>
    </w:pPr>
    <w:rPr>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F22FF"/>
    <w:rPr>
      <w:color w:val="auto"/>
      <w:u w:val="none"/>
    </w:rPr>
  </w:style>
  <w:style w:type="paragraph" w:styleId="Sidehoved">
    <w:name w:val="header"/>
    <w:basedOn w:val="Normal"/>
    <w:rsid w:val="00BD560B"/>
    <w:pPr>
      <w:tabs>
        <w:tab w:val="center" w:pos="3544"/>
        <w:tab w:val="right" w:pos="7088"/>
      </w:tabs>
    </w:pPr>
  </w:style>
  <w:style w:type="paragraph" w:styleId="Sidefod">
    <w:name w:val="footer"/>
    <w:basedOn w:val="Normal"/>
    <w:link w:val="SidefodTegn"/>
    <w:uiPriority w:val="99"/>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customStyle="1" w:styleId="BesgtHyperlink">
    <w:name w:val="BesøgtHyperlink"/>
    <w:rsid w:val="00BF22FF"/>
    <w:rPr>
      <w:color w:val="auto"/>
      <w:u w:val="none"/>
    </w:rPr>
  </w:style>
  <w:style w:type="character" w:styleId="Ulstomtale">
    <w:name w:val="Unresolved Mention"/>
    <w:uiPriority w:val="99"/>
    <w:semiHidden/>
    <w:unhideWhenUsed/>
    <w:rsid w:val="00073414"/>
    <w:rPr>
      <w:color w:val="605E5C"/>
      <w:shd w:val="clear" w:color="auto" w:fill="E1DFDD"/>
    </w:rPr>
  </w:style>
  <w:style w:type="character" w:customStyle="1" w:styleId="Overskrift1Tegn">
    <w:name w:val="Overskrift 1 Tegn"/>
    <w:link w:val="Overskrift1"/>
    <w:uiPriority w:val="9"/>
    <w:rsid w:val="00073414"/>
    <w:rPr>
      <w:rFonts w:ascii="Verdana" w:hAnsi="Verdana"/>
      <w:b/>
    </w:rPr>
  </w:style>
  <w:style w:type="character" w:customStyle="1" w:styleId="Overskrift3Tegn">
    <w:name w:val="Overskrift 3 Tegn"/>
    <w:link w:val="Overskrift3"/>
    <w:uiPriority w:val="9"/>
    <w:rsid w:val="00073414"/>
    <w:rPr>
      <w:rFonts w:ascii="Verdana" w:hAnsi="Verdana"/>
    </w:rPr>
  </w:style>
  <w:style w:type="paragraph" w:styleId="Listeafsnit">
    <w:name w:val="List Paragraph"/>
    <w:basedOn w:val="Normal"/>
    <w:uiPriority w:val="34"/>
    <w:qFormat/>
    <w:rsid w:val="00073414"/>
    <w:pPr>
      <w:spacing w:line="300" w:lineRule="atLeast"/>
      <w:ind w:left="720"/>
      <w:contextualSpacing/>
    </w:pPr>
    <w:rPr>
      <w:rFonts w:eastAsia="Calibri"/>
      <w:szCs w:val="22"/>
    </w:rPr>
  </w:style>
  <w:style w:type="character" w:customStyle="1" w:styleId="SidefodTegn">
    <w:name w:val="Sidefod Tegn"/>
    <w:link w:val="Sidefod"/>
    <w:uiPriority w:val="99"/>
    <w:rsid w:val="00073414"/>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777143296">
      <w:bodyDiv w:val="1"/>
      <w:marLeft w:val="0"/>
      <w:marRight w:val="0"/>
      <w:marTop w:val="0"/>
      <w:marBottom w:val="0"/>
      <w:divBdr>
        <w:top w:val="none" w:sz="0" w:space="0" w:color="auto"/>
        <w:left w:val="none" w:sz="0" w:space="0" w:color="auto"/>
        <w:bottom w:val="none" w:sz="0" w:space="0" w:color="auto"/>
        <w:right w:val="none" w:sz="0" w:space="0" w:color="auto"/>
      </w:divBdr>
    </w:div>
    <w:div w:id="1064840442">
      <w:bodyDiv w:val="1"/>
      <w:marLeft w:val="0"/>
      <w:marRight w:val="0"/>
      <w:marTop w:val="0"/>
      <w:marBottom w:val="0"/>
      <w:divBdr>
        <w:top w:val="none" w:sz="0" w:space="0" w:color="auto"/>
        <w:left w:val="none" w:sz="0" w:space="0" w:color="auto"/>
        <w:bottom w:val="none" w:sz="0" w:space="0" w:color="auto"/>
        <w:right w:val="none" w:sz="0" w:space="0" w:color="auto"/>
      </w:divBdr>
    </w:div>
    <w:div w:id="17039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ndhedsaftalen.rm.dk/siteassets/moedefora/hjerneskade-born/godkendt-kommissorium---bor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av@aarhus.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undhedsaftalen.rm.dk/.dk" TargetMode="External"/><Relationship Id="rId2" Type="http://schemas.openxmlformats.org/officeDocument/2006/relationships/image" Target="media/image1.png"/><Relationship Id="rId1" Type="http://schemas.openxmlformats.org/officeDocument/2006/relationships/hyperlink" Target="http://www.sundhedsaftalen.rm.dk/.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mhn2z\AppData\Local\Microsoft\Windows\INetCache\Content.Outlook\C5579ZBQ\Brev%20skabelon%20Sundhedsaftalen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A9E5-5313-41AF-807E-53D70541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skabelon Sundhedsaftalen1</Template>
  <TotalTime>42</TotalTime>
  <Pages>5</Pages>
  <Words>921</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6805</CharactersWithSpaces>
  <SharedDoc>false</SharedDoc>
  <HLinks>
    <vt:vector size="12" baseType="variant">
      <vt:variant>
        <vt:i4>2752541</vt:i4>
      </vt:variant>
      <vt:variant>
        <vt:i4>5</vt:i4>
      </vt:variant>
      <vt:variant>
        <vt:i4>0</vt:i4>
      </vt:variant>
      <vt:variant>
        <vt:i4>5</vt:i4>
      </vt:variant>
      <vt:variant>
        <vt:lpwstr>mailto:helene.rosenbrandt@stab.rm.dk</vt:lpwstr>
      </vt:variant>
      <vt:variant>
        <vt:lpwstr/>
      </vt:variant>
      <vt:variant>
        <vt:i4>6226009</vt:i4>
      </vt:variant>
      <vt:variant>
        <vt:i4>0</vt:i4>
      </vt:variant>
      <vt:variant>
        <vt:i4>0</vt:i4>
      </vt:variant>
      <vt:variant>
        <vt:i4>5</vt:i4>
      </vt:variant>
      <vt:variant>
        <vt:lpwstr>http://www.sundhedsaftalen.rm.dk/.dk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Mads Venø Jessen</dc:creator>
  <cp:keywords/>
  <cp:lastModifiedBy>Mads Venø Jessen</cp:lastModifiedBy>
  <cp:revision>9</cp:revision>
  <cp:lastPrinted>2007-02-12T09:29:00Z</cp:lastPrinted>
  <dcterms:created xsi:type="dcterms:W3CDTF">2019-03-27T08:10:00Z</dcterms:created>
  <dcterms:modified xsi:type="dcterms:W3CDTF">2019-03-27T09:13:00Z</dcterms:modified>
</cp:coreProperties>
</file>