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BA99D" w14:textId="3C8B3114" w:rsidR="006A6344" w:rsidRDefault="001E4A21" w:rsidP="002C0100">
      <w:pPr>
        <w:pStyle w:val="Brdtekst"/>
      </w:pPr>
      <w:r>
        <w:t>Information til medarbejderne/CPOP teamet om</w:t>
      </w:r>
      <w:r w:rsidR="00A943AA" w:rsidRPr="002C0100">
        <w:t xml:space="preserve"> </w:t>
      </w:r>
      <w:r w:rsidR="00D65C99">
        <w:t>igangsættelse</w:t>
      </w:r>
      <w:r w:rsidR="007762A2">
        <w:t xml:space="preserve"> af prøvehandling for udlevering af ortoser til børn med cerebral parese</w:t>
      </w:r>
    </w:p>
    <w:p w14:paraId="18A7BED9" w14:textId="77777777" w:rsidR="007762A2" w:rsidRPr="002C0100" w:rsidRDefault="007762A2" w:rsidP="002C0100">
      <w:pPr>
        <w:pStyle w:val="Brdtekst"/>
        <w:rPr>
          <w:sz w:val="22"/>
        </w:rPr>
      </w:pPr>
    </w:p>
    <w:p w14:paraId="1EE6B924" w14:textId="47E5FE00" w:rsidR="00A943AA" w:rsidRPr="00B327CE" w:rsidRDefault="001976B4" w:rsidP="00B327CE">
      <w:pPr>
        <w:spacing w:line="300" w:lineRule="atLeast"/>
        <w:rPr>
          <w:szCs w:val="20"/>
        </w:rPr>
      </w:pPr>
      <w:r w:rsidRPr="00B327CE">
        <w:rPr>
          <w:szCs w:val="20"/>
        </w:rPr>
        <w:t>I dette dokument beskrives, hvad medarbejderne</w:t>
      </w:r>
      <w:r w:rsidR="001E4A21">
        <w:rPr>
          <w:szCs w:val="20"/>
        </w:rPr>
        <w:t>/CPOP teamet</w:t>
      </w:r>
      <w:r w:rsidRPr="00B327CE">
        <w:rPr>
          <w:szCs w:val="20"/>
        </w:rPr>
        <w:t xml:space="preserve"> skal gøre i forbindelse med prøvehandlingen.</w:t>
      </w:r>
    </w:p>
    <w:p w14:paraId="14594A09" w14:textId="77777777" w:rsidR="001976B4" w:rsidRPr="00B327CE" w:rsidRDefault="001976B4" w:rsidP="00B327CE">
      <w:pPr>
        <w:spacing w:line="300" w:lineRule="atLeast"/>
        <w:rPr>
          <w:szCs w:val="20"/>
        </w:rPr>
      </w:pPr>
    </w:p>
    <w:p w14:paraId="4079F856" w14:textId="77777777" w:rsidR="001271B5" w:rsidRPr="00B327CE" w:rsidRDefault="001271B5" w:rsidP="00B327CE">
      <w:pPr>
        <w:spacing w:line="300" w:lineRule="atLeast"/>
        <w:rPr>
          <w:b/>
          <w:szCs w:val="20"/>
        </w:rPr>
      </w:pPr>
      <w:r w:rsidRPr="00B327CE">
        <w:rPr>
          <w:b/>
          <w:szCs w:val="20"/>
        </w:rPr>
        <w:t>Indhold i prøvehandlingen:</w:t>
      </w:r>
    </w:p>
    <w:p w14:paraId="2238D682" w14:textId="77777777" w:rsidR="001271B5" w:rsidRDefault="001271B5" w:rsidP="00B327CE">
      <w:pPr>
        <w:spacing w:line="300" w:lineRule="atLeast"/>
        <w:rPr>
          <w:szCs w:val="20"/>
        </w:rPr>
      </w:pPr>
      <w:r w:rsidRPr="00803D6E">
        <w:rPr>
          <w:szCs w:val="20"/>
        </w:rPr>
        <w:t xml:space="preserve">I prøvehandlingen vil </w:t>
      </w:r>
      <w:r>
        <w:rPr>
          <w:szCs w:val="20"/>
        </w:rPr>
        <w:t>vi fravige reglen om, at sektorerne imellem skal vurdere hvilket formål, der vejer tungest, når der er flere samtidige formål til stede. Vi</w:t>
      </w:r>
      <w:r w:rsidR="001907DE">
        <w:rPr>
          <w:szCs w:val="20"/>
        </w:rPr>
        <w:t xml:space="preserve"> har</w:t>
      </w:r>
      <w:r>
        <w:rPr>
          <w:szCs w:val="20"/>
        </w:rPr>
        <w:t xml:space="preserve"> beslutte</w:t>
      </w:r>
      <w:r w:rsidR="001907DE">
        <w:rPr>
          <w:szCs w:val="20"/>
        </w:rPr>
        <w:t>t</w:t>
      </w:r>
      <w:r>
        <w:rPr>
          <w:szCs w:val="20"/>
        </w:rPr>
        <w:t>, at de afhjælpende formål er subsidiær til de behandlende formål, og vi samler ansvaret i en sektor – regionen.</w:t>
      </w:r>
    </w:p>
    <w:p w14:paraId="7989F5D7" w14:textId="77777777" w:rsidR="001271B5" w:rsidRPr="00803D6E" w:rsidRDefault="001271B5" w:rsidP="00B327CE">
      <w:pPr>
        <w:spacing w:line="300" w:lineRule="atLeast"/>
        <w:rPr>
          <w:szCs w:val="20"/>
        </w:rPr>
      </w:pPr>
    </w:p>
    <w:p w14:paraId="3CA93749" w14:textId="74711638" w:rsidR="001271B5" w:rsidRDefault="001271B5" w:rsidP="00B327CE">
      <w:pPr>
        <w:spacing w:line="300" w:lineRule="atLeast"/>
        <w:rPr>
          <w:szCs w:val="20"/>
        </w:rPr>
      </w:pPr>
      <w:r w:rsidRPr="00803D6E">
        <w:rPr>
          <w:szCs w:val="20"/>
        </w:rPr>
        <w:t xml:space="preserve">Ortoserne ordineres derfor som </w:t>
      </w:r>
      <w:r>
        <w:rPr>
          <w:szCs w:val="20"/>
        </w:rPr>
        <w:t>b</w:t>
      </w:r>
      <w:r w:rsidRPr="00803D6E">
        <w:rPr>
          <w:szCs w:val="20"/>
        </w:rPr>
        <w:t xml:space="preserve">ehandlingsredskaber efter Sundhedslovens § 74 og </w:t>
      </w:r>
      <w:r>
        <w:rPr>
          <w:szCs w:val="20"/>
        </w:rPr>
        <w:t>"</w:t>
      </w:r>
      <w:r w:rsidRPr="00803D6E">
        <w:rPr>
          <w:szCs w:val="20"/>
        </w:rPr>
        <w:t>Cirkulære om afgrænsning af behandlingsredskaber, hvortil udgiften afholdes af sygehusvæsenet</w:t>
      </w:r>
      <w:r>
        <w:rPr>
          <w:szCs w:val="20"/>
        </w:rPr>
        <w:t>"</w:t>
      </w:r>
      <w:r w:rsidRPr="00803D6E">
        <w:rPr>
          <w:szCs w:val="20"/>
        </w:rPr>
        <w:t xml:space="preserve">. Under prøvehandlingen vil ortoser </w:t>
      </w:r>
      <w:r>
        <w:rPr>
          <w:szCs w:val="20"/>
        </w:rPr>
        <w:t xml:space="preserve">således </w:t>
      </w:r>
      <w:r w:rsidRPr="00803D6E">
        <w:rPr>
          <w:szCs w:val="20"/>
        </w:rPr>
        <w:t>ikke blive behandlet efter reglerne om hjælpemidler i Serviceloven.</w:t>
      </w:r>
    </w:p>
    <w:p w14:paraId="316E68D7" w14:textId="73B8DBBD" w:rsidR="00DF2505" w:rsidRDefault="00DF2505" w:rsidP="00B327CE">
      <w:pPr>
        <w:spacing w:line="300" w:lineRule="atLeast"/>
        <w:rPr>
          <w:szCs w:val="20"/>
        </w:rPr>
      </w:pPr>
    </w:p>
    <w:p w14:paraId="15D2E77C" w14:textId="4D2A3B91" w:rsidR="00DF2505" w:rsidRDefault="00DF2505" w:rsidP="00B327CE">
      <w:pPr>
        <w:spacing w:line="300" w:lineRule="atLeast"/>
        <w:rPr>
          <w:szCs w:val="20"/>
        </w:rPr>
      </w:pPr>
      <w:r>
        <w:rPr>
          <w:szCs w:val="20"/>
        </w:rPr>
        <w:t>Regionen/hospitalerne og kommunerne betaler hver 50% af ortoserne.</w:t>
      </w:r>
    </w:p>
    <w:p w14:paraId="42BAC0DD" w14:textId="77777777" w:rsidR="00E433F0" w:rsidRPr="00B327CE" w:rsidRDefault="00E433F0" w:rsidP="00E433F0">
      <w:pPr>
        <w:spacing w:line="300" w:lineRule="atLeast"/>
        <w:rPr>
          <w:szCs w:val="20"/>
        </w:rPr>
      </w:pPr>
    </w:p>
    <w:p w14:paraId="1185B3DB" w14:textId="77777777" w:rsidR="000761C3" w:rsidRPr="00B327CE" w:rsidRDefault="000761C3" w:rsidP="00E433F0">
      <w:pPr>
        <w:spacing w:line="300" w:lineRule="atLeast"/>
        <w:rPr>
          <w:b/>
          <w:szCs w:val="20"/>
        </w:rPr>
      </w:pPr>
      <w:r w:rsidRPr="00B327CE">
        <w:rPr>
          <w:b/>
          <w:szCs w:val="20"/>
        </w:rPr>
        <w:t>Formål med prøvehandlingen:</w:t>
      </w:r>
    </w:p>
    <w:p w14:paraId="51519CAB" w14:textId="77777777" w:rsidR="000761C3" w:rsidRPr="00276DD3" w:rsidRDefault="00276DD3" w:rsidP="00B327CE">
      <w:pPr>
        <w:spacing w:line="300" w:lineRule="atLeast"/>
        <w:rPr>
          <w:szCs w:val="20"/>
        </w:rPr>
      </w:pPr>
      <w:r w:rsidRPr="00803D6E">
        <w:rPr>
          <w:szCs w:val="20"/>
        </w:rPr>
        <w:t xml:space="preserve">Målet er, at vi </w:t>
      </w:r>
      <w:r>
        <w:rPr>
          <w:szCs w:val="20"/>
        </w:rPr>
        <w:t xml:space="preserve">med prøvehandlingen finder </w:t>
      </w:r>
      <w:r w:rsidRPr="00803D6E">
        <w:rPr>
          <w:szCs w:val="20"/>
        </w:rPr>
        <w:t xml:space="preserve">løsninger til mere smidige </w:t>
      </w:r>
      <w:r>
        <w:rPr>
          <w:szCs w:val="20"/>
        </w:rPr>
        <w:t xml:space="preserve">og sammenhængende </w:t>
      </w:r>
      <w:r w:rsidRPr="00803D6E">
        <w:rPr>
          <w:szCs w:val="20"/>
        </w:rPr>
        <w:t>patientforløb</w:t>
      </w:r>
      <w:r w:rsidRPr="00D80A33">
        <w:rPr>
          <w:szCs w:val="20"/>
        </w:rPr>
        <w:t xml:space="preserve">, </w:t>
      </w:r>
      <w:r w:rsidRPr="00ED1871">
        <w:rPr>
          <w:szCs w:val="20"/>
        </w:rPr>
        <w:t>hvor fokus er på famili</w:t>
      </w:r>
      <w:r>
        <w:rPr>
          <w:szCs w:val="20"/>
        </w:rPr>
        <w:t>erne og</w:t>
      </w:r>
      <w:r w:rsidRPr="00ED1871">
        <w:rPr>
          <w:szCs w:val="20"/>
        </w:rPr>
        <w:t xml:space="preserve"> en enklere administration.</w:t>
      </w:r>
    </w:p>
    <w:p w14:paraId="42F42A3B" w14:textId="77777777" w:rsidR="000761C3" w:rsidRPr="00276DD3" w:rsidRDefault="000761C3" w:rsidP="00B327CE">
      <w:pPr>
        <w:spacing w:line="300" w:lineRule="atLeast"/>
        <w:rPr>
          <w:szCs w:val="20"/>
        </w:rPr>
      </w:pPr>
    </w:p>
    <w:p w14:paraId="2C04F8AB" w14:textId="77777777" w:rsidR="000761C3" w:rsidRPr="00B327CE" w:rsidRDefault="000761C3" w:rsidP="00B327CE">
      <w:pPr>
        <w:spacing w:line="300" w:lineRule="atLeast"/>
        <w:rPr>
          <w:b/>
          <w:szCs w:val="20"/>
        </w:rPr>
      </w:pPr>
      <w:r w:rsidRPr="00B327CE">
        <w:rPr>
          <w:b/>
          <w:szCs w:val="20"/>
        </w:rPr>
        <w:t>Målgruppe:</w:t>
      </w:r>
    </w:p>
    <w:p w14:paraId="55C48CCA" w14:textId="44EDB265" w:rsidR="00B327CE" w:rsidRDefault="001271B5" w:rsidP="00B327CE">
      <w:pPr>
        <w:spacing w:line="300" w:lineRule="atLeast"/>
        <w:rPr>
          <w:szCs w:val="20"/>
        </w:rPr>
      </w:pPr>
      <w:r w:rsidRPr="001907DE">
        <w:rPr>
          <w:szCs w:val="20"/>
        </w:rPr>
        <w:t>Målgruppen er børn med cerebral parese (CP), som følger CPOP opfølgningsprogrammet, hvor børnene går til løbende kontrol på hospitalet. Prøvehandlingen omfatter ca. 360 børn ml. 0-18 år.</w:t>
      </w:r>
    </w:p>
    <w:p w14:paraId="6DE1A6AE" w14:textId="04C440D3" w:rsidR="00084D1E" w:rsidRDefault="00084D1E" w:rsidP="00B327CE">
      <w:pPr>
        <w:spacing w:line="300" w:lineRule="atLeast"/>
        <w:rPr>
          <w:szCs w:val="20"/>
        </w:rPr>
      </w:pPr>
    </w:p>
    <w:p w14:paraId="77F7896F" w14:textId="1B99DA55" w:rsidR="00084D1E" w:rsidRDefault="00084D1E" w:rsidP="00B327CE">
      <w:pPr>
        <w:spacing w:line="300" w:lineRule="atLeast"/>
        <w:rPr>
          <w:szCs w:val="20"/>
        </w:rPr>
      </w:pPr>
      <w:r>
        <w:rPr>
          <w:szCs w:val="20"/>
        </w:rPr>
        <w:t>Prøvehandlingen gennemføres i alle 19 kommuner i Region Midtjylland og på de 4 Børn og Unge afdelinger på hospitalerne i Region Midtjylland.</w:t>
      </w:r>
    </w:p>
    <w:p w14:paraId="705A04F6" w14:textId="459AAA7A" w:rsidR="00B327CE" w:rsidRPr="0011319A" w:rsidRDefault="00B327CE" w:rsidP="00B327CE">
      <w:pPr>
        <w:spacing w:line="300" w:lineRule="atLeast"/>
        <w:rPr>
          <w:szCs w:val="20"/>
        </w:rPr>
      </w:pPr>
    </w:p>
    <w:p w14:paraId="1CF45331" w14:textId="697C90D0" w:rsidR="004D2F2E" w:rsidRPr="00116C5B" w:rsidRDefault="00B92E16" w:rsidP="004D2F2E">
      <w:pPr>
        <w:spacing w:line="300" w:lineRule="atLeast"/>
        <w:rPr>
          <w:b/>
          <w:szCs w:val="20"/>
        </w:rPr>
      </w:pPr>
      <w:r w:rsidRPr="0011319A">
        <w:rPr>
          <w:b/>
          <w:szCs w:val="20"/>
        </w:rPr>
        <w:t>Ortoser omfattet af prøvehandlingen:</w:t>
      </w:r>
    </w:p>
    <w:p w14:paraId="63B8A6C0" w14:textId="77777777" w:rsidR="00D46AAA" w:rsidRPr="00D46AAA" w:rsidRDefault="00D46AAA" w:rsidP="00D46AAA">
      <w:pPr>
        <w:pStyle w:val="Listeafsnit"/>
        <w:numPr>
          <w:ilvl w:val="0"/>
          <w:numId w:val="15"/>
        </w:numPr>
        <w:spacing w:line="300" w:lineRule="atLeast"/>
        <w:rPr>
          <w:szCs w:val="20"/>
        </w:rPr>
      </w:pPr>
      <w:r w:rsidRPr="00D46AAA">
        <w:rPr>
          <w:szCs w:val="20"/>
        </w:rPr>
        <w:t>Ortoser til ben: AFO med stift led, AFO med stift led, Dictus/ATX eller tilsvarende, dropfodsskinner (præfabrikerede) og Twister</w:t>
      </w:r>
    </w:p>
    <w:p w14:paraId="3DE1F801" w14:textId="77777777" w:rsidR="00D46AAA" w:rsidRPr="00D46AAA" w:rsidRDefault="00D46AAA" w:rsidP="00D46AAA">
      <w:pPr>
        <w:pStyle w:val="Listeafsnit"/>
        <w:numPr>
          <w:ilvl w:val="0"/>
          <w:numId w:val="15"/>
        </w:numPr>
        <w:spacing w:line="300" w:lineRule="atLeast"/>
        <w:rPr>
          <w:szCs w:val="20"/>
        </w:rPr>
      </w:pPr>
      <w:r w:rsidRPr="00D46AAA">
        <w:rPr>
          <w:szCs w:val="20"/>
        </w:rPr>
        <w:t>Ortoser til arme/hænder: Håndskinner over håndled og Tommelfingerskinne</w:t>
      </w:r>
    </w:p>
    <w:p w14:paraId="20F4198E" w14:textId="77777777" w:rsidR="00D46AAA" w:rsidRPr="00D46AAA" w:rsidRDefault="00D46AAA" w:rsidP="00D46AAA">
      <w:pPr>
        <w:pStyle w:val="Listeafsnit"/>
        <w:numPr>
          <w:ilvl w:val="0"/>
          <w:numId w:val="15"/>
        </w:numPr>
        <w:spacing w:line="300" w:lineRule="atLeast"/>
        <w:rPr>
          <w:szCs w:val="20"/>
        </w:rPr>
      </w:pPr>
      <w:r w:rsidRPr="00D46AAA">
        <w:rPr>
          <w:szCs w:val="20"/>
        </w:rPr>
        <w:t>Ortoser til krop: Stift korset og Blødt korset</w:t>
      </w:r>
    </w:p>
    <w:p w14:paraId="4F85123C" w14:textId="77777777" w:rsidR="00D46AAA" w:rsidRPr="00D46AAA" w:rsidRDefault="00D46AAA" w:rsidP="00D46AAA">
      <w:pPr>
        <w:pStyle w:val="Listeafsnit"/>
        <w:numPr>
          <w:ilvl w:val="0"/>
          <w:numId w:val="15"/>
        </w:numPr>
        <w:spacing w:line="300" w:lineRule="atLeast"/>
        <w:rPr>
          <w:szCs w:val="20"/>
        </w:rPr>
      </w:pPr>
      <w:r w:rsidRPr="00D46AAA">
        <w:rPr>
          <w:szCs w:val="20"/>
        </w:rPr>
        <w:t>Lycradragt: Lycradragt og Lymeddragt</w:t>
      </w:r>
    </w:p>
    <w:p w14:paraId="3F1963BC" w14:textId="77777777" w:rsidR="00D46AAA" w:rsidRPr="00D46AAA" w:rsidRDefault="00D46AAA" w:rsidP="00D46AAA">
      <w:pPr>
        <w:pStyle w:val="Listeafsnit"/>
        <w:numPr>
          <w:ilvl w:val="0"/>
          <w:numId w:val="15"/>
        </w:numPr>
        <w:spacing w:line="300" w:lineRule="atLeast"/>
        <w:rPr>
          <w:szCs w:val="20"/>
        </w:rPr>
      </w:pPr>
      <w:r w:rsidRPr="00D46AAA">
        <w:rPr>
          <w:szCs w:val="20"/>
        </w:rPr>
        <w:t>Elektroniske ortoser/udstyr: Dropfodsstimulator og Mollii dragter</w:t>
      </w:r>
    </w:p>
    <w:p w14:paraId="4C13F844" w14:textId="77777777" w:rsidR="00D46AAA" w:rsidRPr="00D46AAA" w:rsidRDefault="00D46AAA" w:rsidP="00D46AAA">
      <w:pPr>
        <w:spacing w:line="300" w:lineRule="atLeast"/>
        <w:rPr>
          <w:szCs w:val="20"/>
        </w:rPr>
      </w:pPr>
      <w:r w:rsidRPr="00D46AAA">
        <w:rPr>
          <w:szCs w:val="20"/>
        </w:rPr>
        <w:t>Disse ortoser er omfattet af prøvehandlingen, fordi ortoserne på samme tid har et behandlende og afhjælpende formål. Som følge heraf skal det ikke vurderes hver gang hvilket formål, der er det primære formål.</w:t>
      </w:r>
    </w:p>
    <w:p w14:paraId="05B2ED18" w14:textId="77777777" w:rsidR="004D2F2E" w:rsidRDefault="004D2F2E" w:rsidP="004D2F2E">
      <w:pPr>
        <w:spacing w:line="300" w:lineRule="atLeast"/>
        <w:rPr>
          <w:szCs w:val="20"/>
        </w:rPr>
      </w:pPr>
    </w:p>
    <w:p w14:paraId="43E0E784" w14:textId="16E7B7E1" w:rsidR="004D2F2E" w:rsidRDefault="004D2F2E" w:rsidP="004D2F2E">
      <w:pPr>
        <w:spacing w:line="300" w:lineRule="atLeast"/>
        <w:rPr>
          <w:rFonts w:cstheme="minorHAnsi"/>
        </w:rPr>
      </w:pPr>
      <w:r w:rsidRPr="00D46AAA">
        <w:rPr>
          <w:szCs w:val="20"/>
        </w:rPr>
        <w:t>Der skal</w:t>
      </w:r>
      <w:r w:rsidRPr="00EE2D88">
        <w:rPr>
          <w:rFonts w:cstheme="minorHAnsi"/>
        </w:rPr>
        <w:t xml:space="preserve"> foreligge en lægefaglig vurdering af barn</w:t>
      </w:r>
      <w:r>
        <w:rPr>
          <w:rFonts w:cstheme="minorHAnsi"/>
        </w:rPr>
        <w:t>ets/den unges behov for ortosen.</w:t>
      </w:r>
    </w:p>
    <w:p w14:paraId="5285ECE2" w14:textId="77777777" w:rsidR="004D2F2E" w:rsidRPr="004D2F2E" w:rsidRDefault="004D2F2E" w:rsidP="004D2F2E">
      <w:pPr>
        <w:spacing w:line="300" w:lineRule="atLeast"/>
        <w:rPr>
          <w:szCs w:val="20"/>
        </w:rPr>
      </w:pPr>
    </w:p>
    <w:p w14:paraId="74C723D8" w14:textId="3796022F" w:rsidR="004D2F2E" w:rsidRDefault="004D2F2E" w:rsidP="004D2F2E">
      <w:pPr>
        <w:spacing w:line="300" w:lineRule="atLeast"/>
        <w:rPr>
          <w:rFonts w:cstheme="minorHAnsi"/>
        </w:rPr>
      </w:pPr>
      <w:r w:rsidRPr="00EE2D88">
        <w:rPr>
          <w:rFonts w:cstheme="minorHAnsi"/>
        </w:rPr>
        <w:lastRenderedPageBreak/>
        <w:t>Deltagerne i det tværsektorielle CPOP team er enige om, at barnet</w:t>
      </w:r>
      <w:r>
        <w:rPr>
          <w:rFonts w:cstheme="minorHAnsi"/>
        </w:rPr>
        <w:t>/den unge har behov for ortosen.</w:t>
      </w:r>
    </w:p>
    <w:p w14:paraId="1C57957D" w14:textId="3CECFAA9" w:rsidR="00B92E16" w:rsidRDefault="00B92E16" w:rsidP="004D2F2E">
      <w:pPr>
        <w:spacing w:line="300" w:lineRule="atLeast"/>
        <w:rPr>
          <w:szCs w:val="20"/>
        </w:rPr>
      </w:pPr>
    </w:p>
    <w:p w14:paraId="487D3A91" w14:textId="713F310E" w:rsidR="00B327CE" w:rsidRPr="001271B5" w:rsidRDefault="00B327CE" w:rsidP="00B327CE">
      <w:pPr>
        <w:spacing w:line="300" w:lineRule="atLeast"/>
        <w:rPr>
          <w:rFonts w:cstheme="minorHAnsi"/>
          <w:b/>
        </w:rPr>
      </w:pPr>
      <w:r w:rsidRPr="001271B5">
        <w:rPr>
          <w:rFonts w:cstheme="minorHAnsi"/>
          <w:b/>
        </w:rPr>
        <w:t>Hvornår gennemføres prøvehandlingen:</w:t>
      </w:r>
    </w:p>
    <w:p w14:paraId="36A4E050" w14:textId="5BD4121C" w:rsidR="0081427D" w:rsidRPr="0081427D" w:rsidRDefault="00B327CE" w:rsidP="0081427D">
      <w:pPr>
        <w:spacing w:line="300" w:lineRule="atLeast"/>
        <w:rPr>
          <w:rFonts w:cstheme="minorHAnsi"/>
        </w:rPr>
      </w:pPr>
      <w:r w:rsidRPr="00953B74">
        <w:rPr>
          <w:rFonts w:cstheme="minorHAnsi"/>
        </w:rPr>
        <w:t>Prøvehandlingen gennemføres i en afgrænset periode på et år</w:t>
      </w:r>
      <w:r>
        <w:rPr>
          <w:rFonts w:cstheme="minorHAnsi"/>
        </w:rPr>
        <w:t xml:space="preserve"> fra den 1</w:t>
      </w:r>
      <w:r w:rsidR="00BA4598">
        <w:rPr>
          <w:rFonts w:cstheme="minorHAnsi"/>
        </w:rPr>
        <w:t>5</w:t>
      </w:r>
      <w:r>
        <w:rPr>
          <w:rFonts w:cstheme="minorHAnsi"/>
        </w:rPr>
        <w:t>. september 2023 – 1</w:t>
      </w:r>
      <w:r w:rsidR="00BA4598">
        <w:rPr>
          <w:rFonts w:cstheme="minorHAnsi"/>
        </w:rPr>
        <w:t>5</w:t>
      </w:r>
      <w:r>
        <w:rPr>
          <w:rFonts w:cstheme="minorHAnsi"/>
        </w:rPr>
        <w:t xml:space="preserve">. </w:t>
      </w:r>
      <w:r w:rsidR="00BA4598">
        <w:rPr>
          <w:rFonts w:cstheme="minorHAnsi"/>
        </w:rPr>
        <w:t>september</w:t>
      </w:r>
      <w:r>
        <w:rPr>
          <w:rFonts w:cstheme="minorHAnsi"/>
        </w:rPr>
        <w:t xml:space="preserve"> 2024.</w:t>
      </w:r>
    </w:p>
    <w:p w14:paraId="633A742F" w14:textId="77777777" w:rsidR="0081427D" w:rsidRPr="00116C5B" w:rsidRDefault="0081427D" w:rsidP="0081427D">
      <w:pPr>
        <w:spacing w:line="300" w:lineRule="atLeast"/>
        <w:rPr>
          <w:szCs w:val="20"/>
        </w:rPr>
      </w:pPr>
    </w:p>
    <w:p w14:paraId="72C08845" w14:textId="6B71007F" w:rsidR="00116C5B" w:rsidRPr="00116C5B" w:rsidRDefault="00B92E16" w:rsidP="00116C5B">
      <w:pPr>
        <w:spacing w:line="300" w:lineRule="atLeast"/>
        <w:rPr>
          <w:b/>
          <w:szCs w:val="20"/>
        </w:rPr>
      </w:pPr>
      <w:r w:rsidRPr="00116C5B">
        <w:rPr>
          <w:b/>
          <w:szCs w:val="20"/>
        </w:rPr>
        <w:t>Handlinger:</w:t>
      </w:r>
    </w:p>
    <w:p w14:paraId="38FE99CA" w14:textId="0A8D88AA" w:rsidR="0081427D" w:rsidRPr="00116C5B" w:rsidRDefault="0081427D" w:rsidP="00116C5B">
      <w:pPr>
        <w:spacing w:line="300" w:lineRule="atLeast"/>
        <w:rPr>
          <w:szCs w:val="20"/>
        </w:rPr>
      </w:pPr>
      <w:r w:rsidRPr="00116C5B">
        <w:rPr>
          <w:szCs w:val="20"/>
        </w:rPr>
        <w:t>Medarbejderne skal være opmærksomme på/gøre følgende i forbindelse med prøvehandlingen:</w:t>
      </w:r>
    </w:p>
    <w:p w14:paraId="01BA9E10" w14:textId="77777777" w:rsidR="0081427D" w:rsidRPr="00116C5B" w:rsidRDefault="0081427D" w:rsidP="0081427D">
      <w:pPr>
        <w:spacing w:line="300" w:lineRule="atLeast"/>
        <w:rPr>
          <w:szCs w:val="20"/>
        </w:rPr>
      </w:pPr>
    </w:p>
    <w:tbl>
      <w:tblPr>
        <w:tblStyle w:val="Tabel-Gitter"/>
        <w:tblW w:w="0" w:type="auto"/>
        <w:tblLook w:val="04A0" w:firstRow="1" w:lastRow="0" w:firstColumn="1" w:lastColumn="0" w:noHBand="0" w:noVBand="1"/>
      </w:tblPr>
      <w:tblGrid>
        <w:gridCol w:w="2405"/>
        <w:gridCol w:w="7223"/>
      </w:tblGrid>
      <w:tr w:rsidR="000761C3" w14:paraId="314E3029" w14:textId="77777777" w:rsidTr="000761C3">
        <w:tc>
          <w:tcPr>
            <w:tcW w:w="2405" w:type="dxa"/>
          </w:tcPr>
          <w:p w14:paraId="72D35E9C" w14:textId="75A4F33A" w:rsidR="000761C3" w:rsidRDefault="00116C5B" w:rsidP="00253A62">
            <w:r>
              <w:t>Konsultation i det tværsektorielle CPOP team</w:t>
            </w:r>
          </w:p>
        </w:tc>
        <w:tc>
          <w:tcPr>
            <w:tcW w:w="7223" w:type="dxa"/>
          </w:tcPr>
          <w:p w14:paraId="7DCFA40B" w14:textId="423E0F0B" w:rsidR="00116C5B" w:rsidRDefault="00116C5B" w:rsidP="00116C5B">
            <w:pPr>
              <w:spacing w:line="276" w:lineRule="auto"/>
            </w:pPr>
            <w:r>
              <w:t>Det tværsektorielle CPOP team omkring hvert barn mødes mindst en gang om året. Teamet består af læge (ortopædkirurg og/eller neuropædiater), kommunal trænende fysio- eller ergoterapeut, regional CPOP-koordinator og eventuelt en bandagist</w:t>
            </w:r>
            <w:r w:rsidR="00123BF4">
              <w:t xml:space="preserve"> (deltagernes roller er beskrevet til sidst i dette dokument)</w:t>
            </w:r>
            <w:r>
              <w:t xml:space="preserve">. </w:t>
            </w:r>
          </w:p>
          <w:p w14:paraId="21D5467D" w14:textId="77777777" w:rsidR="00116C5B" w:rsidRDefault="00116C5B" w:rsidP="00116C5B">
            <w:pPr>
              <w:spacing w:line="276" w:lineRule="auto"/>
            </w:pPr>
          </w:p>
          <w:p w14:paraId="0DFDF311" w14:textId="77777777" w:rsidR="00116C5B" w:rsidRDefault="00116C5B" w:rsidP="00116C5B">
            <w:pPr>
              <w:spacing w:line="276" w:lineRule="auto"/>
            </w:pPr>
            <w:r>
              <w:t>Formålet med konsultationerne er tværfagligt og tværsektorielt:</w:t>
            </w:r>
          </w:p>
          <w:p w14:paraId="62629BDB" w14:textId="77777777" w:rsidR="00116C5B" w:rsidRDefault="00116C5B" w:rsidP="00116C5B">
            <w:pPr>
              <w:pStyle w:val="Listeafsnit"/>
              <w:numPr>
                <w:ilvl w:val="0"/>
                <w:numId w:val="3"/>
              </w:numPr>
              <w:spacing w:line="276" w:lineRule="auto"/>
            </w:pPr>
            <w:r>
              <w:t xml:space="preserve">At udføre en status på barnets behov, herunder vurdering af undersøgelsesresultaterne </w:t>
            </w:r>
          </w:p>
          <w:p w14:paraId="7C0201BD" w14:textId="77777777" w:rsidR="00116C5B" w:rsidRDefault="00116C5B" w:rsidP="00116C5B">
            <w:pPr>
              <w:pStyle w:val="Listeafsnit"/>
              <w:numPr>
                <w:ilvl w:val="0"/>
                <w:numId w:val="3"/>
              </w:numPr>
              <w:spacing w:line="276" w:lineRule="auto"/>
            </w:pPr>
            <w:r>
              <w:t>At træffe beslutninger om f.eks. medicinsk behandling, operation og træning</w:t>
            </w:r>
          </w:p>
          <w:p w14:paraId="7409A00D" w14:textId="77777777" w:rsidR="00116C5B" w:rsidRDefault="00116C5B" w:rsidP="00116C5B">
            <w:pPr>
              <w:pStyle w:val="Listeafsnit"/>
              <w:numPr>
                <w:ilvl w:val="0"/>
                <w:numId w:val="3"/>
              </w:numPr>
              <w:spacing w:line="276" w:lineRule="auto"/>
            </w:pPr>
            <w:r>
              <w:t>At koordinere indsatsen på tværs af sektorerne</w:t>
            </w:r>
          </w:p>
          <w:p w14:paraId="304DFE3F" w14:textId="77777777" w:rsidR="00116C5B" w:rsidRDefault="00116C5B" w:rsidP="00116C5B">
            <w:pPr>
              <w:pStyle w:val="Listeafsnit"/>
              <w:numPr>
                <w:ilvl w:val="0"/>
                <w:numId w:val="3"/>
              </w:numPr>
              <w:spacing w:line="276" w:lineRule="auto"/>
            </w:pPr>
            <w:r>
              <w:t>At vurdere barnets behov for ortoser og andet udstyr</w:t>
            </w:r>
          </w:p>
          <w:p w14:paraId="3B1F838A" w14:textId="77777777" w:rsidR="00116C5B" w:rsidRDefault="00116C5B" w:rsidP="00116C5B">
            <w:pPr>
              <w:pStyle w:val="Listeafsnit"/>
              <w:numPr>
                <w:ilvl w:val="0"/>
                <w:numId w:val="3"/>
              </w:numPr>
              <w:spacing w:line="276" w:lineRule="auto"/>
            </w:pPr>
            <w:r>
              <w:t>At anbefale tiltag i barnets hjemlige rammer i forhold til eksempelvis støtte og hjælpemidler</w:t>
            </w:r>
          </w:p>
          <w:p w14:paraId="43061801" w14:textId="77777777" w:rsidR="00116C5B" w:rsidRDefault="00116C5B" w:rsidP="00116C5B">
            <w:pPr>
              <w:spacing w:line="276" w:lineRule="auto"/>
            </w:pPr>
          </w:p>
          <w:p w14:paraId="5D36E5A1" w14:textId="5D4E0DFE" w:rsidR="00544340" w:rsidRDefault="00116C5B" w:rsidP="00116C5B">
            <w:pPr>
              <w:spacing w:line="276" w:lineRule="auto"/>
            </w:pPr>
            <w:r>
              <w:t>Familierne og barnet deltager i konsultationerne, og alle indsatser sker i samarbejde med familierne.</w:t>
            </w:r>
            <w:r w:rsidR="00123BF4">
              <w:t xml:space="preserve"> </w:t>
            </w:r>
          </w:p>
          <w:p w14:paraId="167BA776" w14:textId="77777777" w:rsidR="00544340" w:rsidRDefault="00544340" w:rsidP="00116C5B">
            <w:pPr>
              <w:spacing w:line="276" w:lineRule="auto"/>
            </w:pPr>
          </w:p>
          <w:p w14:paraId="31E174E5" w14:textId="3494A3A3" w:rsidR="00544340" w:rsidRPr="00544340" w:rsidRDefault="00544340" w:rsidP="00544340">
            <w:pPr>
              <w:pStyle w:val="Markeringsbobletekst"/>
              <w:spacing w:line="276" w:lineRule="auto"/>
              <w:rPr>
                <w:rFonts w:asciiTheme="minorHAnsi" w:hAnsiTheme="minorHAnsi" w:cstheme="minorBidi"/>
                <w:szCs w:val="22"/>
              </w:rPr>
            </w:pPr>
            <w:r w:rsidRPr="00544340">
              <w:rPr>
                <w:rFonts w:asciiTheme="minorHAnsi" w:hAnsiTheme="minorHAnsi" w:cstheme="minorBidi"/>
                <w:szCs w:val="22"/>
              </w:rPr>
              <w:t>Det anbefales, at fysioterapeuter/ergoterapeuter inden konsultationen har drøftet de terapeutiske områder igennem med forældre og barn på forhånd.</w:t>
            </w:r>
          </w:p>
        </w:tc>
      </w:tr>
      <w:tr w:rsidR="00CB601C" w14:paraId="79E478AF" w14:textId="77777777" w:rsidTr="000761C3">
        <w:tc>
          <w:tcPr>
            <w:tcW w:w="2405" w:type="dxa"/>
          </w:tcPr>
          <w:p w14:paraId="5D347034" w14:textId="3D2D699B" w:rsidR="00CB601C" w:rsidRDefault="0055235F" w:rsidP="0055235F">
            <w:r>
              <w:t>Vurdering af barnets behov for ortoser og u</w:t>
            </w:r>
            <w:r w:rsidR="00CB601C">
              <w:t>dfyldelse af afdækningsskema om barnets behov for ortoser</w:t>
            </w:r>
          </w:p>
        </w:tc>
        <w:tc>
          <w:tcPr>
            <w:tcW w:w="7223" w:type="dxa"/>
          </w:tcPr>
          <w:p w14:paraId="767A6EE8" w14:textId="53F954DE" w:rsidR="0055235F" w:rsidRPr="00473D79" w:rsidRDefault="0055235F" w:rsidP="003856D5">
            <w:pPr>
              <w:spacing w:line="276" w:lineRule="auto"/>
            </w:pPr>
            <w:r w:rsidRPr="00473D79">
              <w:t>Det tværsektorielle CPOP team vurderer barnets behov for ortoser</w:t>
            </w:r>
            <w:r>
              <w:t>.</w:t>
            </w:r>
            <w:r w:rsidRPr="00473D79">
              <w:t xml:space="preserve"> </w:t>
            </w:r>
            <w:r w:rsidR="00123BF4">
              <w:t>Ortopædkirurgen ordinerer ortoserne.</w:t>
            </w:r>
          </w:p>
          <w:p w14:paraId="38DC3245" w14:textId="77777777" w:rsidR="0055235F" w:rsidRDefault="0055235F" w:rsidP="003856D5">
            <w:pPr>
              <w:spacing w:line="276" w:lineRule="auto"/>
            </w:pPr>
          </w:p>
          <w:p w14:paraId="75CBFC22" w14:textId="6EF76D1E" w:rsidR="00C92016" w:rsidRDefault="00CB601C" w:rsidP="00BA4598">
            <w:pPr>
              <w:spacing w:line="276" w:lineRule="auto"/>
            </w:pPr>
            <w:r>
              <w:t>Det tværsektorielle CPOP team udfylder i forbindelse med konsultationen et afdækningsskema, hvori årsag</w:t>
            </w:r>
            <w:r w:rsidR="00AE68A3">
              <w:t xml:space="preserve"> og formål</w:t>
            </w:r>
            <w:r>
              <w:t xml:space="preserve"> med anvendelse og udlevering af ortosen beskrives. Afdækningsskemaet journaliseres og anvendes i forbindelse med evaluering af prøvehandlingen. </w:t>
            </w:r>
          </w:p>
          <w:p w14:paraId="252212EF" w14:textId="77777777" w:rsidR="00BA4598" w:rsidRDefault="00BA4598" w:rsidP="00BA4598">
            <w:pPr>
              <w:spacing w:line="276" w:lineRule="auto"/>
            </w:pPr>
          </w:p>
          <w:p w14:paraId="3FC168F6" w14:textId="7382D126" w:rsidR="00BA4598" w:rsidRDefault="00BA4598" w:rsidP="00BA4598">
            <w:pPr>
              <w:spacing w:line="276" w:lineRule="auto"/>
            </w:pPr>
            <w:r>
              <w:t xml:space="preserve">Link til afdækningsskema: </w:t>
            </w:r>
            <w:hyperlink r:id="rId7" w:history="1">
              <w:r>
                <w:rPr>
                  <w:rStyle w:val="Hyperlink"/>
                </w:rPr>
                <w:t>Prøvehandling om udlevering af ortoser til børn med cerebral parese - Sundhedsaftalen (rm.dk)</w:t>
              </w:r>
            </w:hyperlink>
          </w:p>
        </w:tc>
      </w:tr>
      <w:tr w:rsidR="00CB601C" w14:paraId="70C7BDDD" w14:textId="77777777" w:rsidTr="000761C3">
        <w:tc>
          <w:tcPr>
            <w:tcW w:w="2405" w:type="dxa"/>
          </w:tcPr>
          <w:p w14:paraId="4CF6D12D" w14:textId="00BE7362" w:rsidR="00CB601C" w:rsidRDefault="0055235F" w:rsidP="00B6609A">
            <w:r>
              <w:t xml:space="preserve">Vurdering af barnets behov for ståsstøttestativ </w:t>
            </w:r>
          </w:p>
        </w:tc>
        <w:tc>
          <w:tcPr>
            <w:tcW w:w="7223" w:type="dxa"/>
          </w:tcPr>
          <w:p w14:paraId="6E996DD2" w14:textId="77777777" w:rsidR="00BA4598" w:rsidRPr="002E45BC" w:rsidRDefault="00BA4598" w:rsidP="00BA4598">
            <w:r w:rsidRPr="002E45BC">
              <w:t>Arbejdsgang i prøvehandlingen, når hospital eller kommune vurderer, at barnet har behov for et ståstøttestativ i hjemmet:</w:t>
            </w:r>
          </w:p>
          <w:p w14:paraId="0F16F805" w14:textId="7208EEC5" w:rsidR="00BA4598" w:rsidRPr="002E45BC" w:rsidRDefault="00BA4598" w:rsidP="00BA4598">
            <w:pPr>
              <w:numPr>
                <w:ilvl w:val="0"/>
                <w:numId w:val="16"/>
              </w:numPr>
            </w:pPr>
            <w:r w:rsidRPr="002E45BC">
              <w:t xml:space="preserve">Den medarbejder/sektor, der vurderer, at barnet har behov for et ståstøttestativ i hjemmet, arrangerer et møde mellem </w:t>
            </w:r>
            <w:r w:rsidRPr="002E45BC">
              <w:lastRenderedPageBreak/>
              <w:t>læge og kommunal myndighed</w:t>
            </w:r>
            <w:r w:rsidR="00265CB4">
              <w:t xml:space="preserve"> (evt. trænende terapeut/kommunal CPOP koordinator)</w:t>
            </w:r>
          </w:p>
          <w:p w14:paraId="7F358C7D" w14:textId="77777777" w:rsidR="00BA4598" w:rsidRPr="002E45BC" w:rsidRDefault="00BA4598" w:rsidP="00BA4598">
            <w:pPr>
              <w:numPr>
                <w:ilvl w:val="0"/>
                <w:numId w:val="16"/>
              </w:numPr>
            </w:pPr>
            <w:r w:rsidRPr="002E45BC">
              <w:t>Formål med mødet: Afklare formål med anvendelsen af ståstøttestative</w:t>
            </w:r>
            <w:bookmarkStart w:id="0" w:name="_GoBack"/>
            <w:bookmarkEnd w:id="0"/>
            <w:r w:rsidRPr="002E45BC">
              <w:t>t i hjemmet og dermed afklare, hvem der skal levere ståstøttestativet</w:t>
            </w:r>
          </w:p>
          <w:p w14:paraId="445B8BD9" w14:textId="4D5F24D0" w:rsidR="00BA4598" w:rsidRPr="002E45BC" w:rsidRDefault="00BA4598" w:rsidP="00BA4598">
            <w:pPr>
              <w:numPr>
                <w:ilvl w:val="0"/>
                <w:numId w:val="16"/>
              </w:numPr>
            </w:pPr>
            <w:r w:rsidRPr="002E45BC">
              <w:t>Medarbejderne udarbejder et kort referat fra mødet, hvor beslutninger og evt. udfordringer noteres</w:t>
            </w:r>
            <w:r>
              <w:t xml:space="preserve">. Link til skabelon for referat: </w:t>
            </w:r>
            <w:hyperlink r:id="rId8" w:history="1">
              <w:r>
                <w:rPr>
                  <w:rStyle w:val="Hyperlink"/>
                </w:rPr>
                <w:t>Prøvehandling om udlevering af ortoser til børn med cerebral parese - Sundhedsaftalen (rm.dk)</w:t>
              </w:r>
            </w:hyperlink>
          </w:p>
          <w:p w14:paraId="2F4754BB" w14:textId="77777777" w:rsidR="00BA4598" w:rsidRDefault="00BA4598" w:rsidP="00BA4598"/>
          <w:p w14:paraId="0710E82A" w14:textId="39B3516B" w:rsidR="00BA4598" w:rsidRPr="002E45BC" w:rsidRDefault="00BA4598" w:rsidP="00BA4598">
            <w:r w:rsidRPr="002E45BC">
              <w:t>Det er vigtigt, at dialogen igangsættes så tidligt som muligt i processen, og at ”myndighed” i den enkelte kommune involveres.</w:t>
            </w:r>
          </w:p>
          <w:p w14:paraId="2EA74F0D" w14:textId="77777777" w:rsidR="00BA4598" w:rsidRPr="002E45BC" w:rsidRDefault="00BA4598" w:rsidP="00BA4598"/>
          <w:p w14:paraId="33C39213" w14:textId="115A03DE" w:rsidR="00130732" w:rsidRPr="00732656" w:rsidRDefault="00BA4598" w:rsidP="00BA4598">
            <w:r w:rsidRPr="002E45BC">
              <w:t>Der opfordres til, at børnene anvender de ståstøttestativer, der er til rådighed på institutioner og skoler.</w:t>
            </w:r>
          </w:p>
        </w:tc>
      </w:tr>
      <w:tr w:rsidR="00CB601C" w14:paraId="3F9DEE39" w14:textId="77777777" w:rsidTr="000761C3">
        <w:tc>
          <w:tcPr>
            <w:tcW w:w="2405" w:type="dxa"/>
          </w:tcPr>
          <w:p w14:paraId="39CBB4C2" w14:textId="53F3D5E4" w:rsidR="00CB601C" w:rsidRDefault="00823C18" w:rsidP="00CB601C">
            <w:r>
              <w:lastRenderedPageBreak/>
              <w:t>Inddragelse af bandagist</w:t>
            </w:r>
          </w:p>
        </w:tc>
        <w:tc>
          <w:tcPr>
            <w:tcW w:w="7223" w:type="dxa"/>
          </w:tcPr>
          <w:p w14:paraId="573A7E4C" w14:textId="6707E316" w:rsidR="00823C18" w:rsidRDefault="00823C18" w:rsidP="00823C18">
            <w:pPr>
              <w:spacing w:line="276" w:lineRule="auto"/>
            </w:pPr>
            <w:r w:rsidRPr="00CA168C">
              <w:t xml:space="preserve">Det tværsektorielle CPOP team inviterer </w:t>
            </w:r>
            <w:r w:rsidR="00544340">
              <w:t xml:space="preserve">ved behov </w:t>
            </w:r>
            <w:r w:rsidRPr="00CA168C">
              <w:t xml:space="preserve">en bandagist </w:t>
            </w:r>
            <w:r>
              <w:t>med</w:t>
            </w:r>
            <w:r w:rsidRPr="00CA168C">
              <w:t xml:space="preserve"> til konsultationerne. Bandagistens opgave er at yde råd og vejledning til CPOP teamet. Særligt i forhold til muligheder og begrænsninger i udformningen af ortoser.  </w:t>
            </w:r>
          </w:p>
          <w:p w14:paraId="7A0BFBBA" w14:textId="77777777" w:rsidR="00823C18" w:rsidRPr="00CA168C" w:rsidRDefault="00823C18" w:rsidP="00823C18">
            <w:pPr>
              <w:spacing w:line="276" w:lineRule="auto"/>
            </w:pPr>
          </w:p>
          <w:p w14:paraId="56E2387D" w14:textId="7108C79A" w:rsidR="00CB601C" w:rsidRDefault="00823C18" w:rsidP="00823C18">
            <w:pPr>
              <w:spacing w:line="276" w:lineRule="auto"/>
            </w:pPr>
            <w:r w:rsidRPr="00CA168C">
              <w:t>Hvilken bandagist</w:t>
            </w:r>
            <w:r>
              <w:t>,</w:t>
            </w:r>
            <w:r w:rsidRPr="00CA168C">
              <w:t xml:space="preserve"> der deltager, vil være forskelligt. Det kan f</w:t>
            </w:r>
            <w:r>
              <w:t>.eks.</w:t>
            </w:r>
            <w:r w:rsidRPr="00CA168C">
              <w:t xml:space="preserve"> være den bandagist, som </w:t>
            </w:r>
            <w:r>
              <w:t xml:space="preserve">kender </w:t>
            </w:r>
            <w:r w:rsidRPr="00CA168C">
              <w:t xml:space="preserve">barnet/familien, </w:t>
            </w:r>
            <w:r>
              <w:t>eller</w:t>
            </w:r>
            <w:r w:rsidRPr="00CA168C">
              <w:t xml:space="preserve"> det kan være den bandagist, som CPOP teamet vurderer har mest erfaring med fremstillingen af den type ortose, der er behov for. </w:t>
            </w:r>
          </w:p>
        </w:tc>
      </w:tr>
      <w:tr w:rsidR="00CB601C" w14:paraId="2C3CF07D" w14:textId="77777777" w:rsidTr="000761C3">
        <w:tc>
          <w:tcPr>
            <w:tcW w:w="2405" w:type="dxa"/>
          </w:tcPr>
          <w:p w14:paraId="28C8E03E" w14:textId="467B9341" w:rsidR="00CB601C" w:rsidRDefault="00823C18" w:rsidP="00CB601C">
            <w:r>
              <w:t>Udlevering af ortosen</w:t>
            </w:r>
          </w:p>
        </w:tc>
        <w:tc>
          <w:tcPr>
            <w:tcW w:w="7223" w:type="dxa"/>
          </w:tcPr>
          <w:p w14:paraId="55ECEF9A" w14:textId="7157F420" w:rsidR="00130732" w:rsidRDefault="00FA07DB" w:rsidP="00823C18">
            <w:pPr>
              <w:spacing w:line="276" w:lineRule="auto"/>
            </w:pPr>
            <w:r>
              <w:t>Lægen</w:t>
            </w:r>
            <w:r w:rsidR="00823C18" w:rsidRPr="003324AC">
              <w:t xml:space="preserve"> udfærdiger en henvisning med beskrivelse af hvilken type ortose, der skal fremstilles. </w:t>
            </w:r>
            <w:r w:rsidR="00823C18">
              <w:t xml:space="preserve">Hospitalets EAN-nummer skal fremgå af henvisningen. </w:t>
            </w:r>
          </w:p>
          <w:p w14:paraId="563D59F2" w14:textId="77777777" w:rsidR="00BA4598" w:rsidRDefault="00BA4598" w:rsidP="00823C18">
            <w:pPr>
              <w:spacing w:line="276" w:lineRule="auto"/>
            </w:pPr>
          </w:p>
          <w:p w14:paraId="1F8C03E2" w14:textId="5DC77E77" w:rsidR="00BA4598" w:rsidRDefault="00BA4598" w:rsidP="00823C18">
            <w:pPr>
              <w:spacing w:line="276" w:lineRule="auto"/>
            </w:pPr>
            <w:r>
              <w:t xml:space="preserve">Link til henvisning: </w:t>
            </w:r>
            <w:hyperlink r:id="rId9" w:history="1">
              <w:r>
                <w:rPr>
                  <w:rStyle w:val="Hyperlink"/>
                </w:rPr>
                <w:t>Prøvehandling om udlevering af ortoser til børn med cerebral parese - Sundhedsaftalen (rm.dk)</w:t>
              </w:r>
            </w:hyperlink>
          </w:p>
          <w:p w14:paraId="71BF83B6" w14:textId="77777777" w:rsidR="00BA4598" w:rsidRDefault="00BA4598" w:rsidP="00FA07DB">
            <w:pPr>
              <w:spacing w:line="276" w:lineRule="auto"/>
            </w:pPr>
          </w:p>
          <w:p w14:paraId="3D4F74B4" w14:textId="494B887A" w:rsidR="00CB601C" w:rsidRDefault="00FA07DB" w:rsidP="00FA07DB">
            <w:pPr>
              <w:spacing w:line="276" w:lineRule="auto"/>
            </w:pPr>
            <w:r>
              <w:t>Lægen udleverer h</w:t>
            </w:r>
            <w:r w:rsidR="00823C18" w:rsidRPr="003324AC">
              <w:t xml:space="preserve">envisningen til familien, som herefter frit kan vælge en </w:t>
            </w:r>
            <w:r w:rsidR="00823C18">
              <w:t>b</w:t>
            </w:r>
            <w:r w:rsidR="00823C18" w:rsidRPr="003324AC">
              <w:t xml:space="preserve">andagist. Henvisningen er en del af den vederlagsfri sygehusbehandling. </w:t>
            </w:r>
          </w:p>
        </w:tc>
      </w:tr>
      <w:tr w:rsidR="00CB601C" w14:paraId="3550F581" w14:textId="77777777" w:rsidTr="000761C3">
        <w:tc>
          <w:tcPr>
            <w:tcW w:w="2405" w:type="dxa"/>
          </w:tcPr>
          <w:p w14:paraId="38E2AFBF" w14:textId="1581076F" w:rsidR="00CB601C" w:rsidRDefault="00823C18" w:rsidP="00CB601C">
            <w:r>
              <w:t>Afregning</w:t>
            </w:r>
            <w:r w:rsidR="00DF2505">
              <w:t xml:space="preserve"> af ortosen</w:t>
            </w:r>
          </w:p>
        </w:tc>
        <w:tc>
          <w:tcPr>
            <w:tcW w:w="7223" w:type="dxa"/>
          </w:tcPr>
          <w:p w14:paraId="64D228EC" w14:textId="77777777" w:rsidR="00DF2505" w:rsidRDefault="00DF2505" w:rsidP="00DF2505">
            <w:pPr>
              <w:spacing w:line="276" w:lineRule="auto"/>
            </w:pPr>
            <w:r w:rsidRPr="000B0AA2">
              <w:t xml:space="preserve">Bandagisten sender fakturaen på ortosen til hospitalet. </w:t>
            </w:r>
          </w:p>
          <w:p w14:paraId="283E6618" w14:textId="77777777" w:rsidR="00130732" w:rsidRDefault="00130732" w:rsidP="00DF2505">
            <w:pPr>
              <w:spacing w:line="276" w:lineRule="auto"/>
            </w:pPr>
          </w:p>
          <w:p w14:paraId="4C689B6D" w14:textId="1E7DD410" w:rsidR="00DF2505" w:rsidRDefault="00DF2505" w:rsidP="00DF2505">
            <w:pPr>
              <w:spacing w:line="276" w:lineRule="auto"/>
            </w:pPr>
            <w:r w:rsidRPr="000B0AA2">
              <w:t xml:space="preserve">Hospitalet godkender og betaler fakturaen. </w:t>
            </w:r>
          </w:p>
          <w:p w14:paraId="1FF2DD92" w14:textId="77777777" w:rsidR="00130732" w:rsidRDefault="00130732" w:rsidP="00DF2505">
            <w:pPr>
              <w:spacing w:line="276" w:lineRule="auto"/>
            </w:pPr>
          </w:p>
          <w:p w14:paraId="6B7CFF09" w14:textId="6DD6BEFF" w:rsidR="001141DB" w:rsidRPr="00D46AAA" w:rsidRDefault="00DF2505" w:rsidP="00D46AAA">
            <w:pPr>
              <w:pStyle w:val="Markeringsbobletekst"/>
              <w:spacing w:line="276" w:lineRule="auto"/>
              <w:rPr>
                <w:rFonts w:asciiTheme="minorHAnsi" w:hAnsiTheme="minorHAnsi" w:cstheme="minorBidi"/>
                <w:szCs w:val="22"/>
              </w:rPr>
            </w:pPr>
            <w:r w:rsidRPr="00D46AAA">
              <w:rPr>
                <w:rFonts w:asciiTheme="minorHAnsi" w:hAnsiTheme="minorHAnsi" w:cstheme="minorBidi"/>
                <w:szCs w:val="22"/>
              </w:rPr>
              <w:t>Fakturaen på ortosen journaliseres</w:t>
            </w:r>
            <w:r w:rsidR="00FA07DB" w:rsidRPr="00D46AAA">
              <w:rPr>
                <w:rFonts w:asciiTheme="minorHAnsi" w:hAnsiTheme="minorHAnsi" w:cstheme="minorBidi"/>
                <w:szCs w:val="22"/>
              </w:rPr>
              <w:t xml:space="preserve"> </w:t>
            </w:r>
            <w:r w:rsidRPr="00D46AAA">
              <w:rPr>
                <w:rFonts w:asciiTheme="minorHAnsi" w:hAnsiTheme="minorHAnsi" w:cstheme="minorBidi"/>
                <w:szCs w:val="22"/>
              </w:rPr>
              <w:t xml:space="preserve">og anvendes senere til afregning med kommunen jf. fordelingsnøglen 50/50. </w:t>
            </w:r>
          </w:p>
        </w:tc>
      </w:tr>
    </w:tbl>
    <w:p w14:paraId="25220654" w14:textId="406FCA39" w:rsidR="000761C3" w:rsidRDefault="000761C3" w:rsidP="00D24FEA"/>
    <w:p w14:paraId="1246117F" w14:textId="6C596178" w:rsidR="00D24FEA" w:rsidRPr="008B44CB" w:rsidRDefault="00D24FEA" w:rsidP="00544340">
      <w:pPr>
        <w:pStyle w:val="Listeafsnit"/>
      </w:pPr>
    </w:p>
    <w:p w14:paraId="672A10A9" w14:textId="77777777" w:rsidR="00C76F43" w:rsidRDefault="00C76F43">
      <w:pPr>
        <w:spacing w:after="210" w:line="276" w:lineRule="auto"/>
      </w:pPr>
      <w:r>
        <w:br w:type="page"/>
      </w:r>
    </w:p>
    <w:p w14:paraId="341E3CEE" w14:textId="24C2FB29" w:rsidR="00544340" w:rsidRPr="008B44CB" w:rsidRDefault="00544340" w:rsidP="00544340">
      <w:r w:rsidRPr="008B44CB">
        <w:lastRenderedPageBreak/>
        <w:t>Nedenfor beskrives de opgaver/roller, deltagerne i CPOP teams har:</w:t>
      </w:r>
    </w:p>
    <w:p w14:paraId="07143E06" w14:textId="38306B64" w:rsidR="00544340" w:rsidRPr="008B44CB" w:rsidRDefault="00544340" w:rsidP="00544340"/>
    <w:tbl>
      <w:tblPr>
        <w:tblStyle w:val="Tabel-Gitter"/>
        <w:tblW w:w="0" w:type="auto"/>
        <w:tblLook w:val="04A0" w:firstRow="1" w:lastRow="0" w:firstColumn="1" w:lastColumn="0" w:noHBand="0" w:noVBand="1"/>
      </w:tblPr>
      <w:tblGrid>
        <w:gridCol w:w="2405"/>
        <w:gridCol w:w="7088"/>
      </w:tblGrid>
      <w:tr w:rsidR="008B44CB" w:rsidRPr="008B44CB" w14:paraId="1E4201D9" w14:textId="77777777" w:rsidTr="00544340">
        <w:tc>
          <w:tcPr>
            <w:tcW w:w="2405" w:type="dxa"/>
            <w:shd w:val="clear" w:color="auto" w:fill="EEECE1" w:themeFill="background2"/>
          </w:tcPr>
          <w:p w14:paraId="2E9C16B4" w14:textId="278CFBF0" w:rsidR="00544340" w:rsidRPr="008B44CB" w:rsidRDefault="008B44CB" w:rsidP="00A85488">
            <w:pPr>
              <w:rPr>
                <w:b/>
              </w:rPr>
            </w:pPr>
            <w:r>
              <w:rPr>
                <w:b/>
              </w:rPr>
              <w:t>C</w:t>
            </w:r>
            <w:r w:rsidR="00544340" w:rsidRPr="008B44CB">
              <w:rPr>
                <w:b/>
              </w:rPr>
              <w:t>POP team deltagere</w:t>
            </w:r>
          </w:p>
        </w:tc>
        <w:tc>
          <w:tcPr>
            <w:tcW w:w="7088" w:type="dxa"/>
            <w:shd w:val="clear" w:color="auto" w:fill="EEECE1" w:themeFill="background2"/>
          </w:tcPr>
          <w:p w14:paraId="351FC129" w14:textId="77777777" w:rsidR="00544340" w:rsidRPr="008B44CB" w:rsidRDefault="00544340" w:rsidP="00A85488">
            <w:pPr>
              <w:rPr>
                <w:b/>
              </w:rPr>
            </w:pPr>
            <w:r w:rsidRPr="008B44CB">
              <w:rPr>
                <w:b/>
              </w:rPr>
              <w:t>Opgave/rolle</w:t>
            </w:r>
          </w:p>
        </w:tc>
      </w:tr>
      <w:tr w:rsidR="008B44CB" w:rsidRPr="008B44CB" w14:paraId="32DB498C" w14:textId="77777777" w:rsidTr="00544340">
        <w:tc>
          <w:tcPr>
            <w:tcW w:w="2405" w:type="dxa"/>
          </w:tcPr>
          <w:p w14:paraId="654DA9A6" w14:textId="77777777" w:rsidR="00544340" w:rsidRPr="008B44CB" w:rsidRDefault="00544340" w:rsidP="00A85488">
            <w:r w:rsidRPr="008B44CB">
              <w:t>Læge</w:t>
            </w:r>
          </w:p>
          <w:p w14:paraId="6F723642" w14:textId="77777777" w:rsidR="00544340" w:rsidRPr="008B44CB" w:rsidRDefault="00544340" w:rsidP="00A85488">
            <w:r w:rsidRPr="008B44CB">
              <w:t>Ortopædkirurg</w:t>
            </w:r>
          </w:p>
        </w:tc>
        <w:tc>
          <w:tcPr>
            <w:tcW w:w="7088" w:type="dxa"/>
          </w:tcPr>
          <w:p w14:paraId="0B98682F" w14:textId="77777777" w:rsidR="00544340" w:rsidRPr="008B44CB" w:rsidRDefault="00544340" w:rsidP="00A85488">
            <w:r w:rsidRPr="008B44CB">
              <w:t>Foretager undersøgelser og anbefaler supplerende undersøgelser og behandling.</w:t>
            </w:r>
          </w:p>
          <w:p w14:paraId="70E17D42" w14:textId="77777777" w:rsidR="00544340" w:rsidRPr="008B44CB" w:rsidRDefault="00544340" w:rsidP="00A85488"/>
          <w:p w14:paraId="158F30EF" w14:textId="77777777" w:rsidR="00544340" w:rsidRPr="008B44CB" w:rsidRDefault="00544340" w:rsidP="00A85488">
            <w:r w:rsidRPr="008B44CB">
              <w:t xml:space="preserve">Har særlig viden om kirurgisk behandling af skader og lidelser i bevægeapparatet (knogler, led, muskler og sener) </w:t>
            </w:r>
          </w:p>
          <w:p w14:paraId="3155004A" w14:textId="77777777" w:rsidR="00544340" w:rsidRPr="008B44CB" w:rsidRDefault="00544340" w:rsidP="00A85488"/>
          <w:p w14:paraId="24F8EAF4" w14:textId="77777777" w:rsidR="00544340" w:rsidRPr="008B44CB" w:rsidRDefault="00544340" w:rsidP="00A85488">
            <w:r w:rsidRPr="008B44CB">
              <w:t>Udfører operationer som seneforlængelse, opretning af fejlstillinger i leddene, operationer for hofteskred og udspændingsbehandling med gipsning.</w:t>
            </w:r>
          </w:p>
          <w:p w14:paraId="7C5A64D5" w14:textId="77777777" w:rsidR="00544340" w:rsidRPr="008B44CB" w:rsidRDefault="00544340" w:rsidP="00A85488"/>
        </w:tc>
      </w:tr>
      <w:tr w:rsidR="008B44CB" w:rsidRPr="008B44CB" w14:paraId="5BF38947" w14:textId="77777777" w:rsidTr="00544340">
        <w:tc>
          <w:tcPr>
            <w:tcW w:w="2405" w:type="dxa"/>
          </w:tcPr>
          <w:p w14:paraId="21A1579A" w14:textId="77777777" w:rsidR="00544340" w:rsidRPr="008B44CB" w:rsidRDefault="00544340" w:rsidP="00A85488">
            <w:r w:rsidRPr="008B44CB">
              <w:t>Læge</w:t>
            </w:r>
          </w:p>
          <w:p w14:paraId="45AA7D52" w14:textId="77777777" w:rsidR="00544340" w:rsidRPr="008B44CB" w:rsidRDefault="00544340" w:rsidP="00A85488">
            <w:r w:rsidRPr="008B44CB">
              <w:t>Neuropædiater</w:t>
            </w:r>
          </w:p>
        </w:tc>
        <w:tc>
          <w:tcPr>
            <w:tcW w:w="7088" w:type="dxa"/>
          </w:tcPr>
          <w:p w14:paraId="38968C7B" w14:textId="77777777" w:rsidR="00544340" w:rsidRPr="008B44CB" w:rsidRDefault="00544340" w:rsidP="00A85488">
            <w:r w:rsidRPr="008B44CB">
              <w:t>Har det overordnede lægelige ansvar for børn med CP og er sammen med børneortopæden den gennemgående læge, som følger barnet i CPOP.</w:t>
            </w:r>
          </w:p>
          <w:p w14:paraId="02980E6C" w14:textId="77777777" w:rsidR="00544340" w:rsidRPr="008B44CB" w:rsidRDefault="00544340" w:rsidP="00A85488"/>
          <w:p w14:paraId="1E6E0081" w14:textId="77777777" w:rsidR="00544340" w:rsidRPr="008B44CB" w:rsidRDefault="00544340" w:rsidP="00A85488">
            <w:r w:rsidRPr="008B44CB">
              <w:t>Stiller diagnosen Cerebral Parese og tilbyder deltagelse i CPOP.</w:t>
            </w:r>
          </w:p>
          <w:p w14:paraId="7D162257" w14:textId="77777777" w:rsidR="00544340" w:rsidRPr="008B44CB" w:rsidRDefault="00544340" w:rsidP="00A85488"/>
          <w:p w14:paraId="55304D67" w14:textId="77777777" w:rsidR="00544340" w:rsidRPr="008B44CB" w:rsidRDefault="00544340" w:rsidP="00A85488">
            <w:r w:rsidRPr="008B44CB">
              <w:t>Har særlig viden om sygdomme i hjerne og nervesystem og har ansvaret for den medicinske behandling af spasticitet.</w:t>
            </w:r>
          </w:p>
          <w:p w14:paraId="3916548A" w14:textId="77777777" w:rsidR="00544340" w:rsidRPr="008B44CB" w:rsidRDefault="00544340" w:rsidP="00A85488"/>
          <w:p w14:paraId="28B61018" w14:textId="77777777" w:rsidR="00544340" w:rsidRPr="008B44CB" w:rsidRDefault="00544340" w:rsidP="00A85488">
            <w:r w:rsidRPr="008B44CB">
              <w:t>Henviser til MR scanning af hjernen.</w:t>
            </w:r>
          </w:p>
          <w:p w14:paraId="6B943A03" w14:textId="77777777" w:rsidR="00544340" w:rsidRPr="008B44CB" w:rsidRDefault="00544340" w:rsidP="00A85488"/>
          <w:p w14:paraId="3082885E" w14:textId="77777777" w:rsidR="00544340" w:rsidRPr="008B44CB" w:rsidRDefault="00544340" w:rsidP="00A85488">
            <w:r w:rsidRPr="008B44CB">
              <w:t>Følger den generelle udvikling af børn med CP (f.eks. tale, hørelse, syn, indlæring, psykisk udvikling) og er ansvarlig for medicinsk behandling af forskellige problemer, som nogle børn med CP kan udvikle (f.eks. epilepsi, spiseproblemer, vækstproblemer).</w:t>
            </w:r>
          </w:p>
          <w:p w14:paraId="1AB63A9E" w14:textId="77777777" w:rsidR="00544340" w:rsidRPr="008B44CB" w:rsidRDefault="00544340" w:rsidP="00A85488"/>
        </w:tc>
      </w:tr>
      <w:tr w:rsidR="008B44CB" w:rsidRPr="008B44CB" w14:paraId="798A3E32" w14:textId="77777777" w:rsidTr="00544340">
        <w:tc>
          <w:tcPr>
            <w:tcW w:w="2405" w:type="dxa"/>
          </w:tcPr>
          <w:p w14:paraId="28E64661" w14:textId="52E7CAAD" w:rsidR="00544340" w:rsidRPr="008B44CB" w:rsidRDefault="008B44CB" w:rsidP="00A85488">
            <w:r>
              <w:t>Den regionale C</w:t>
            </w:r>
            <w:r w:rsidR="00544340" w:rsidRPr="008B44CB">
              <w:t>POP koordinator</w:t>
            </w:r>
          </w:p>
          <w:p w14:paraId="2526CC0F" w14:textId="77777777" w:rsidR="00544340" w:rsidRPr="008B44CB" w:rsidRDefault="00544340" w:rsidP="00A85488">
            <w:r w:rsidRPr="008B44CB">
              <w:t>Fysioterapeut</w:t>
            </w:r>
          </w:p>
        </w:tc>
        <w:tc>
          <w:tcPr>
            <w:tcW w:w="7088" w:type="dxa"/>
          </w:tcPr>
          <w:p w14:paraId="5C6F269A" w14:textId="77777777" w:rsidR="00544340" w:rsidRPr="008B44CB" w:rsidRDefault="00544340" w:rsidP="00A85488">
            <w:r w:rsidRPr="008B44CB">
              <w:t>Har en sundhedsfaglig, tværfaglig og tværsektoriel koordinerende funktion for børn med cerebral parese på tværs i Region Midtjylland.</w:t>
            </w:r>
          </w:p>
          <w:p w14:paraId="2F28C2E7" w14:textId="77777777" w:rsidR="00544340" w:rsidRPr="008B44CB" w:rsidRDefault="00544340" w:rsidP="00A85488"/>
          <w:p w14:paraId="49C9F368" w14:textId="77777777" w:rsidR="00544340" w:rsidRPr="008B44CB" w:rsidRDefault="00544340" w:rsidP="00A85488">
            <w:r w:rsidRPr="008B44CB">
              <w:t>Sikrer en løbende dialog, sparring og tæt opfølgning på indsatserne.</w:t>
            </w:r>
          </w:p>
          <w:p w14:paraId="638BAE4D" w14:textId="77777777" w:rsidR="00544340" w:rsidRPr="008B44CB" w:rsidRDefault="00544340" w:rsidP="00A85488"/>
          <w:p w14:paraId="00AAB1CB" w14:textId="77777777" w:rsidR="00544340" w:rsidRPr="008B44CB" w:rsidRDefault="00544340" w:rsidP="00A85488">
            <w:r w:rsidRPr="008B44CB">
              <w:t>Har en faglig og koordinerende funktion.</w:t>
            </w:r>
          </w:p>
          <w:p w14:paraId="2F7368DA" w14:textId="77777777" w:rsidR="00544340" w:rsidRPr="008B44CB" w:rsidRDefault="00544340" w:rsidP="00A85488"/>
        </w:tc>
      </w:tr>
      <w:tr w:rsidR="008B44CB" w:rsidRPr="008B44CB" w14:paraId="24972530" w14:textId="77777777" w:rsidTr="00544340">
        <w:tc>
          <w:tcPr>
            <w:tcW w:w="2405" w:type="dxa"/>
          </w:tcPr>
          <w:p w14:paraId="4781090D" w14:textId="0A29E62C" w:rsidR="00544340" w:rsidRPr="008B44CB" w:rsidRDefault="00544340" w:rsidP="00A85488">
            <w:r w:rsidRPr="008B44CB">
              <w:t xml:space="preserve">Den </w:t>
            </w:r>
            <w:r w:rsidR="008B44CB">
              <w:t>kommunale C</w:t>
            </w:r>
            <w:r w:rsidRPr="008B44CB">
              <w:t>POP koordinator</w:t>
            </w:r>
          </w:p>
        </w:tc>
        <w:tc>
          <w:tcPr>
            <w:tcW w:w="7088" w:type="dxa"/>
          </w:tcPr>
          <w:p w14:paraId="3C4503C7" w14:textId="77777777" w:rsidR="00544340" w:rsidRPr="008B44CB" w:rsidRDefault="00544340" w:rsidP="00A85488">
            <w:r w:rsidRPr="008B44CB">
              <w:t>Tovholder/koordinator – en indgang til kommunen.</w:t>
            </w:r>
          </w:p>
          <w:p w14:paraId="3EAEAAC8" w14:textId="77777777" w:rsidR="00544340" w:rsidRPr="008B44CB" w:rsidRDefault="00544340" w:rsidP="00A85488"/>
          <w:p w14:paraId="4DDA8B0E" w14:textId="77777777" w:rsidR="00544340" w:rsidRPr="008B44CB" w:rsidRDefault="00544340" w:rsidP="008B44CB">
            <w:r w:rsidRPr="008B44CB">
              <w:t>Sikrer en koordinering af den tværsektorielle sundhedsindsats med lægerne.</w:t>
            </w:r>
          </w:p>
          <w:p w14:paraId="54156E1A" w14:textId="77777777" w:rsidR="00544340" w:rsidRPr="008B44CB" w:rsidRDefault="00544340" w:rsidP="00A85488"/>
          <w:p w14:paraId="552DC95D" w14:textId="77777777" w:rsidR="00544340" w:rsidRPr="008B44CB" w:rsidRDefault="00544340" w:rsidP="00544340">
            <w:pPr>
              <w:pStyle w:val="Brdtekst3"/>
              <w:rPr>
                <w:color w:val="auto"/>
              </w:rPr>
            </w:pPr>
            <w:r w:rsidRPr="008B44CB">
              <w:rPr>
                <w:color w:val="auto"/>
              </w:rPr>
              <w:t>Sikrer kontinuitet og koordinering af kommunens opfølgning og sundhedsindsatser i den brede habiliteringsindsats.</w:t>
            </w:r>
          </w:p>
          <w:p w14:paraId="5892E088" w14:textId="77777777" w:rsidR="00544340" w:rsidRPr="008B44CB" w:rsidRDefault="00544340" w:rsidP="00A85488"/>
          <w:p w14:paraId="15BCA2E4" w14:textId="77777777" w:rsidR="00544340" w:rsidRPr="008B44CB" w:rsidRDefault="00544340" w:rsidP="00A85488">
            <w:r w:rsidRPr="008B44CB">
              <w:t>Kommunens koordinator får tilsendt lister med tidspunkter for de tværfaglige CPOP konsultationer på kommunens børn, når de er inkluderet i CPOP, samt kvartalsvise opgørelser i forhold til kvalitetsmonitorering, på kommune niveau.</w:t>
            </w:r>
          </w:p>
          <w:p w14:paraId="00C1C45F" w14:textId="77777777" w:rsidR="00544340" w:rsidRPr="008B44CB" w:rsidRDefault="00544340" w:rsidP="00A85488"/>
        </w:tc>
      </w:tr>
      <w:tr w:rsidR="008B44CB" w:rsidRPr="008B44CB" w14:paraId="50756FAD" w14:textId="77777777" w:rsidTr="00544340">
        <w:tc>
          <w:tcPr>
            <w:tcW w:w="2405" w:type="dxa"/>
          </w:tcPr>
          <w:p w14:paraId="557A7083" w14:textId="77777777" w:rsidR="00544340" w:rsidRPr="008B44CB" w:rsidRDefault="00544340" w:rsidP="00A85488">
            <w:r w:rsidRPr="008B44CB">
              <w:lastRenderedPageBreak/>
              <w:t>Den kommunale trænende ergoterapeut</w:t>
            </w:r>
          </w:p>
        </w:tc>
        <w:tc>
          <w:tcPr>
            <w:tcW w:w="7088" w:type="dxa"/>
          </w:tcPr>
          <w:p w14:paraId="553B4145" w14:textId="77777777" w:rsidR="00544340" w:rsidRPr="008B44CB" w:rsidRDefault="00544340" w:rsidP="00A85488">
            <w:r w:rsidRPr="008B44CB">
              <w:t>Har viden om krop, bevægelse, sundhed, sygdom, behandling og træning.</w:t>
            </w:r>
          </w:p>
          <w:p w14:paraId="5D43D6F8" w14:textId="77777777" w:rsidR="00544340" w:rsidRPr="008B44CB" w:rsidRDefault="00544340" w:rsidP="00A85488"/>
          <w:p w14:paraId="0E9ADF4F" w14:textId="77777777" w:rsidR="00544340" w:rsidRPr="008B44CB" w:rsidRDefault="00544340" w:rsidP="00A85488">
            <w:r w:rsidRPr="008B44CB">
              <w:t>Har fokus på forebyggelse af problemer og skader i bevægeapparatet.</w:t>
            </w:r>
          </w:p>
          <w:p w14:paraId="66758CCC" w14:textId="77777777" w:rsidR="00544340" w:rsidRPr="008B44CB" w:rsidRDefault="00544340" w:rsidP="00A85488"/>
          <w:p w14:paraId="46A769AB" w14:textId="77777777" w:rsidR="00544340" w:rsidRPr="008B44CB" w:rsidRDefault="00544340" w:rsidP="00A85488">
            <w:r w:rsidRPr="008B44CB">
              <w:t>Kender børnene fra institution, skole og de hjemlige omgivelser.</w:t>
            </w:r>
          </w:p>
          <w:p w14:paraId="1F8D8CC1" w14:textId="77777777" w:rsidR="00544340" w:rsidRPr="008B44CB" w:rsidRDefault="00544340" w:rsidP="00A85488"/>
          <w:p w14:paraId="145D9478" w14:textId="77777777" w:rsidR="00544340" w:rsidRPr="008B44CB" w:rsidRDefault="00544340" w:rsidP="00A85488">
            <w:r w:rsidRPr="008B44CB">
              <w:t>Udfører behandling og træning af barnet.</w:t>
            </w:r>
          </w:p>
          <w:p w14:paraId="65157697" w14:textId="77777777" w:rsidR="00544340" w:rsidRPr="008B44CB" w:rsidRDefault="00544340" w:rsidP="00A85488"/>
          <w:p w14:paraId="03736523" w14:textId="77777777" w:rsidR="00544340" w:rsidRPr="008B44CB" w:rsidRDefault="00544340" w:rsidP="00A85488">
            <w:r w:rsidRPr="008B44CB">
              <w:t xml:space="preserve">Undersøger børn med CP hvert halve år, vejleder og tilrettelægger træning. </w:t>
            </w:r>
          </w:p>
          <w:p w14:paraId="7CFBA0DD" w14:textId="77777777" w:rsidR="00544340" w:rsidRPr="008B44CB" w:rsidRDefault="00544340" w:rsidP="00A85488"/>
          <w:p w14:paraId="5C57447B" w14:textId="77777777" w:rsidR="00544340" w:rsidRPr="008B44CB" w:rsidRDefault="00544340" w:rsidP="00A85488">
            <w:r w:rsidRPr="008B44CB">
              <w:t>Indberetter data til CPOP databasen – protokoller (Testresultater, mål, ortoser, hjælpemidler mm.).</w:t>
            </w:r>
          </w:p>
          <w:p w14:paraId="1AEB08D0" w14:textId="77777777" w:rsidR="00544340" w:rsidRPr="008B44CB" w:rsidRDefault="00544340" w:rsidP="00A85488"/>
          <w:p w14:paraId="45BDDD24" w14:textId="77777777" w:rsidR="00544340" w:rsidRPr="008B44CB" w:rsidRDefault="00544340" w:rsidP="00A85488">
            <w:r w:rsidRPr="008B44CB">
              <w:t>Er ansvarlig for den kommunale opfølgning.</w:t>
            </w:r>
          </w:p>
          <w:p w14:paraId="1FD99628" w14:textId="77777777" w:rsidR="00544340" w:rsidRPr="008B44CB" w:rsidRDefault="00544340" w:rsidP="00A85488"/>
          <w:p w14:paraId="79623B78" w14:textId="77777777" w:rsidR="00544340" w:rsidRPr="008B44CB" w:rsidRDefault="00544340" w:rsidP="00A85488">
            <w:r w:rsidRPr="008B44CB">
              <w:t>Følger op på, hvorvidt de indsatser der igangsættes, også virker efter hensigten.</w:t>
            </w:r>
          </w:p>
          <w:p w14:paraId="48905A9D" w14:textId="77777777" w:rsidR="00544340" w:rsidRPr="008B44CB" w:rsidRDefault="00544340" w:rsidP="00A85488">
            <w:r w:rsidRPr="008B44CB">
              <w:t xml:space="preserve"> </w:t>
            </w:r>
          </w:p>
          <w:p w14:paraId="64F101CA" w14:textId="77777777" w:rsidR="00544340" w:rsidRPr="008B44CB" w:rsidRDefault="00544340" w:rsidP="00A85488">
            <w:r w:rsidRPr="008B44CB">
              <w:t>Barnets CPOP protokoller ajourføres og anvendes som en del af drøftelserne i den tværfaglige CPOP konsultation.</w:t>
            </w:r>
          </w:p>
          <w:p w14:paraId="0CDE8A89" w14:textId="77777777" w:rsidR="00544340" w:rsidRPr="008B44CB" w:rsidRDefault="00544340" w:rsidP="00A85488"/>
        </w:tc>
      </w:tr>
      <w:tr w:rsidR="008B44CB" w:rsidRPr="008B44CB" w14:paraId="1E9375C1" w14:textId="77777777" w:rsidTr="00544340">
        <w:tc>
          <w:tcPr>
            <w:tcW w:w="2405" w:type="dxa"/>
          </w:tcPr>
          <w:p w14:paraId="444A2BBF" w14:textId="77777777" w:rsidR="00544340" w:rsidRPr="008B44CB" w:rsidRDefault="00544340" w:rsidP="00A85488">
            <w:r w:rsidRPr="008B44CB">
              <w:t>Bandagisten</w:t>
            </w:r>
          </w:p>
        </w:tc>
        <w:tc>
          <w:tcPr>
            <w:tcW w:w="7088" w:type="dxa"/>
          </w:tcPr>
          <w:p w14:paraId="6C7D0770" w14:textId="77777777" w:rsidR="00544340" w:rsidRPr="008B44CB" w:rsidRDefault="00544340" w:rsidP="00A85488">
            <w:r w:rsidRPr="008B44CB">
              <w:t>Ekstern rådgiver – deltager efter behov.</w:t>
            </w:r>
          </w:p>
          <w:p w14:paraId="139357B7" w14:textId="77777777" w:rsidR="00544340" w:rsidRPr="008B44CB" w:rsidRDefault="00544340" w:rsidP="00A85488"/>
          <w:p w14:paraId="1698BD0F" w14:textId="77777777" w:rsidR="00544340" w:rsidRPr="008B44CB" w:rsidRDefault="00544340" w:rsidP="00A85488">
            <w:r w:rsidRPr="008B44CB">
              <w:t xml:space="preserve">Designer, fremstiller og tilpasser ortoser til at aflaste, korrigere eller forhindre fejlstillinger i led. </w:t>
            </w:r>
          </w:p>
          <w:p w14:paraId="7C99970D" w14:textId="77777777" w:rsidR="00544340" w:rsidRPr="008B44CB" w:rsidRDefault="00544340" w:rsidP="00A85488"/>
          <w:p w14:paraId="2B44CD2D" w14:textId="77777777" w:rsidR="00544340" w:rsidRPr="008B44CB" w:rsidRDefault="00544340" w:rsidP="00A85488">
            <w:r w:rsidRPr="008B44CB">
              <w:t xml:space="preserve">Har viden om bevægeapparat og fysiologi. </w:t>
            </w:r>
          </w:p>
          <w:p w14:paraId="09801024" w14:textId="77777777" w:rsidR="00544340" w:rsidRPr="008B44CB" w:rsidRDefault="00544340" w:rsidP="00A85488"/>
          <w:p w14:paraId="10F7F1EC" w14:textId="77777777" w:rsidR="00544340" w:rsidRPr="008B44CB" w:rsidRDefault="00544340" w:rsidP="00A85488">
            <w:r w:rsidRPr="008B44CB">
              <w:t>Har en rådgivende funktion overfor C-POP teamet.</w:t>
            </w:r>
          </w:p>
          <w:p w14:paraId="1308B118" w14:textId="77777777" w:rsidR="00544340" w:rsidRPr="008B44CB" w:rsidRDefault="00544340" w:rsidP="00A85488"/>
          <w:p w14:paraId="4F7EAEB3" w14:textId="77777777" w:rsidR="00544340" w:rsidRPr="008B44CB" w:rsidRDefault="00544340" w:rsidP="00A85488">
            <w:r w:rsidRPr="008B44CB">
              <w:t>Er ikke automatisk leverandør af ortosen (familien har frit valg).</w:t>
            </w:r>
          </w:p>
          <w:p w14:paraId="4A00DFB8" w14:textId="77777777" w:rsidR="00544340" w:rsidRPr="008B44CB" w:rsidRDefault="00544340" w:rsidP="00A85488"/>
        </w:tc>
      </w:tr>
      <w:tr w:rsidR="008B44CB" w:rsidRPr="008B44CB" w14:paraId="79F50E88" w14:textId="77777777" w:rsidTr="00544340">
        <w:tc>
          <w:tcPr>
            <w:tcW w:w="2405" w:type="dxa"/>
          </w:tcPr>
          <w:p w14:paraId="1A1933C6" w14:textId="77777777" w:rsidR="00544340" w:rsidRPr="008B44CB" w:rsidRDefault="00544340" w:rsidP="00A85488">
            <w:r w:rsidRPr="008B44CB">
              <w:t xml:space="preserve">Forældrene </w:t>
            </w:r>
          </w:p>
        </w:tc>
        <w:tc>
          <w:tcPr>
            <w:tcW w:w="7088" w:type="dxa"/>
          </w:tcPr>
          <w:p w14:paraId="53E3F16B" w14:textId="77777777" w:rsidR="00544340" w:rsidRPr="008B44CB" w:rsidRDefault="00544340" w:rsidP="00A85488">
            <w:r w:rsidRPr="008B44CB">
              <w:t>Varetager barnets ønsker og behov.</w:t>
            </w:r>
          </w:p>
          <w:p w14:paraId="6AB18271" w14:textId="77777777" w:rsidR="00544340" w:rsidRPr="008B44CB" w:rsidRDefault="00544340" w:rsidP="00A85488"/>
          <w:p w14:paraId="36E60A75" w14:textId="77777777" w:rsidR="00544340" w:rsidRPr="008B44CB" w:rsidRDefault="00544340" w:rsidP="00A85488">
            <w:r w:rsidRPr="008B44CB">
              <w:t xml:space="preserve">Har samtykkekompetence. </w:t>
            </w:r>
          </w:p>
          <w:p w14:paraId="322C0970" w14:textId="77777777" w:rsidR="00544340" w:rsidRPr="008B44CB" w:rsidRDefault="00544340" w:rsidP="00A85488"/>
          <w:p w14:paraId="5E72ECD8" w14:textId="77777777" w:rsidR="00544340" w:rsidRPr="008B44CB" w:rsidRDefault="00544340" w:rsidP="00A85488">
            <w:r w:rsidRPr="008B44CB">
              <w:t>Er tætte samarbejdspartnere.</w:t>
            </w:r>
          </w:p>
        </w:tc>
      </w:tr>
    </w:tbl>
    <w:p w14:paraId="493B5F1B" w14:textId="77777777" w:rsidR="00544340" w:rsidRPr="008B44CB" w:rsidRDefault="00544340" w:rsidP="00544340"/>
    <w:p w14:paraId="77E5487A" w14:textId="77777777" w:rsidR="00544340" w:rsidRPr="008B44CB" w:rsidRDefault="00544340" w:rsidP="00544340">
      <w:pPr>
        <w:pStyle w:val="Listeafsnit"/>
      </w:pPr>
    </w:p>
    <w:p w14:paraId="05BC77A3" w14:textId="77777777" w:rsidR="00544340" w:rsidRPr="00544340" w:rsidRDefault="00544340">
      <w:pPr>
        <w:pStyle w:val="Listeafsnit"/>
        <w:rPr>
          <w:color w:val="FF0000"/>
        </w:rPr>
      </w:pPr>
    </w:p>
    <w:sectPr w:rsidR="00544340" w:rsidRPr="00544340">
      <w:headerReference w:type="default" r:id="rId10"/>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C1B8" w16cex:dateUtc="2023-05-24T15:02:00Z"/>
  <w16cex:commentExtensible w16cex:durableId="2815B267" w16cex:dateUtc="2023-05-22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51F63E" w16cid:durableId="2815B066"/>
  <w16cid:commentId w16cid:paraId="2D36E148" w16cid:durableId="2818C1B8"/>
  <w16cid:commentId w16cid:paraId="2BADB55C" w16cid:durableId="2815B067"/>
  <w16cid:commentId w16cid:paraId="1F172372" w16cid:durableId="2815B068"/>
  <w16cid:commentId w16cid:paraId="18BB8176" w16cid:durableId="2815B2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807CE" w14:textId="77777777" w:rsidR="001F7AF1" w:rsidRDefault="001F7AF1" w:rsidP="001F7AF1">
      <w:r>
        <w:separator/>
      </w:r>
    </w:p>
  </w:endnote>
  <w:endnote w:type="continuationSeparator" w:id="0">
    <w:p w14:paraId="5292C2CF" w14:textId="77777777" w:rsidR="001F7AF1" w:rsidRDefault="001F7AF1" w:rsidP="001F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80183" w14:textId="77777777" w:rsidR="001F7AF1" w:rsidRDefault="001F7AF1" w:rsidP="001F7AF1">
      <w:r>
        <w:separator/>
      </w:r>
    </w:p>
  </w:footnote>
  <w:footnote w:type="continuationSeparator" w:id="0">
    <w:p w14:paraId="46A6FDEF" w14:textId="77777777" w:rsidR="001F7AF1" w:rsidRDefault="001F7AF1" w:rsidP="001F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9EE9" w14:textId="65DA26FF" w:rsidR="001F7AF1" w:rsidRDefault="001F7AF1" w:rsidP="001F7AF1">
    <w:pPr>
      <w:pStyle w:val="Sidehoved"/>
      <w:jc w:val="right"/>
    </w:pPr>
    <w:r>
      <w:t>12. september 2023</w:t>
    </w:r>
  </w:p>
  <w:p w14:paraId="28D07147" w14:textId="77777777" w:rsidR="001F7AF1" w:rsidRDefault="001F7AF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0D5"/>
    <w:multiLevelType w:val="hybridMultilevel"/>
    <w:tmpl w:val="222429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221B3B"/>
    <w:multiLevelType w:val="hybridMultilevel"/>
    <w:tmpl w:val="DFF08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FD7E8D"/>
    <w:multiLevelType w:val="hybridMultilevel"/>
    <w:tmpl w:val="85940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046F2D"/>
    <w:multiLevelType w:val="hybridMultilevel"/>
    <w:tmpl w:val="E58A90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344B83"/>
    <w:multiLevelType w:val="hybridMultilevel"/>
    <w:tmpl w:val="4BE87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9137032"/>
    <w:multiLevelType w:val="hybridMultilevel"/>
    <w:tmpl w:val="3F8EAA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67368D"/>
    <w:multiLevelType w:val="hybridMultilevel"/>
    <w:tmpl w:val="FBEC37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275FA4"/>
    <w:multiLevelType w:val="hybridMultilevel"/>
    <w:tmpl w:val="C3982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B80DBE"/>
    <w:multiLevelType w:val="multilevel"/>
    <w:tmpl w:val="D366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6D6C4A"/>
    <w:multiLevelType w:val="hybridMultilevel"/>
    <w:tmpl w:val="5DF024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43B70C1"/>
    <w:multiLevelType w:val="hybridMultilevel"/>
    <w:tmpl w:val="C7BABF22"/>
    <w:lvl w:ilvl="0" w:tplc="31DAF854">
      <w:start w:val="1"/>
      <w:numFmt w:val="bullet"/>
      <w:lvlText w:val=""/>
      <w:lvlJc w:val="left"/>
      <w:pPr>
        <w:tabs>
          <w:tab w:val="num" w:pos="720"/>
        </w:tabs>
        <w:ind w:left="720" w:hanging="360"/>
      </w:pPr>
      <w:rPr>
        <w:rFonts w:ascii="Wingdings" w:hAnsi="Wingdings" w:hint="default"/>
      </w:rPr>
    </w:lvl>
    <w:lvl w:ilvl="1" w:tplc="38301BB2" w:tentative="1">
      <w:start w:val="1"/>
      <w:numFmt w:val="bullet"/>
      <w:lvlText w:val=""/>
      <w:lvlJc w:val="left"/>
      <w:pPr>
        <w:tabs>
          <w:tab w:val="num" w:pos="1440"/>
        </w:tabs>
        <w:ind w:left="1440" w:hanging="360"/>
      </w:pPr>
      <w:rPr>
        <w:rFonts w:ascii="Wingdings" w:hAnsi="Wingdings" w:hint="default"/>
      </w:rPr>
    </w:lvl>
    <w:lvl w:ilvl="2" w:tplc="C09A5208" w:tentative="1">
      <w:start w:val="1"/>
      <w:numFmt w:val="bullet"/>
      <w:lvlText w:val=""/>
      <w:lvlJc w:val="left"/>
      <w:pPr>
        <w:tabs>
          <w:tab w:val="num" w:pos="2160"/>
        </w:tabs>
        <w:ind w:left="2160" w:hanging="360"/>
      </w:pPr>
      <w:rPr>
        <w:rFonts w:ascii="Wingdings" w:hAnsi="Wingdings" w:hint="default"/>
      </w:rPr>
    </w:lvl>
    <w:lvl w:ilvl="3" w:tplc="55CA96C0" w:tentative="1">
      <w:start w:val="1"/>
      <w:numFmt w:val="bullet"/>
      <w:lvlText w:val=""/>
      <w:lvlJc w:val="left"/>
      <w:pPr>
        <w:tabs>
          <w:tab w:val="num" w:pos="2880"/>
        </w:tabs>
        <w:ind w:left="2880" w:hanging="360"/>
      </w:pPr>
      <w:rPr>
        <w:rFonts w:ascii="Wingdings" w:hAnsi="Wingdings" w:hint="default"/>
      </w:rPr>
    </w:lvl>
    <w:lvl w:ilvl="4" w:tplc="CA164A7E" w:tentative="1">
      <w:start w:val="1"/>
      <w:numFmt w:val="bullet"/>
      <w:lvlText w:val=""/>
      <w:lvlJc w:val="left"/>
      <w:pPr>
        <w:tabs>
          <w:tab w:val="num" w:pos="3600"/>
        </w:tabs>
        <w:ind w:left="3600" w:hanging="360"/>
      </w:pPr>
      <w:rPr>
        <w:rFonts w:ascii="Wingdings" w:hAnsi="Wingdings" w:hint="default"/>
      </w:rPr>
    </w:lvl>
    <w:lvl w:ilvl="5" w:tplc="43B4D972" w:tentative="1">
      <w:start w:val="1"/>
      <w:numFmt w:val="bullet"/>
      <w:lvlText w:val=""/>
      <w:lvlJc w:val="left"/>
      <w:pPr>
        <w:tabs>
          <w:tab w:val="num" w:pos="4320"/>
        </w:tabs>
        <w:ind w:left="4320" w:hanging="360"/>
      </w:pPr>
      <w:rPr>
        <w:rFonts w:ascii="Wingdings" w:hAnsi="Wingdings" w:hint="default"/>
      </w:rPr>
    </w:lvl>
    <w:lvl w:ilvl="6" w:tplc="90FA46EE" w:tentative="1">
      <w:start w:val="1"/>
      <w:numFmt w:val="bullet"/>
      <w:lvlText w:val=""/>
      <w:lvlJc w:val="left"/>
      <w:pPr>
        <w:tabs>
          <w:tab w:val="num" w:pos="5040"/>
        </w:tabs>
        <w:ind w:left="5040" w:hanging="360"/>
      </w:pPr>
      <w:rPr>
        <w:rFonts w:ascii="Wingdings" w:hAnsi="Wingdings" w:hint="default"/>
      </w:rPr>
    </w:lvl>
    <w:lvl w:ilvl="7" w:tplc="6B062AC4" w:tentative="1">
      <w:start w:val="1"/>
      <w:numFmt w:val="bullet"/>
      <w:lvlText w:val=""/>
      <w:lvlJc w:val="left"/>
      <w:pPr>
        <w:tabs>
          <w:tab w:val="num" w:pos="5760"/>
        </w:tabs>
        <w:ind w:left="5760" w:hanging="360"/>
      </w:pPr>
      <w:rPr>
        <w:rFonts w:ascii="Wingdings" w:hAnsi="Wingdings" w:hint="default"/>
      </w:rPr>
    </w:lvl>
    <w:lvl w:ilvl="8" w:tplc="F3964E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C76BB"/>
    <w:multiLevelType w:val="hybridMultilevel"/>
    <w:tmpl w:val="624EB7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B6843CF"/>
    <w:multiLevelType w:val="hybridMultilevel"/>
    <w:tmpl w:val="331AE3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BB0452"/>
    <w:multiLevelType w:val="hybridMultilevel"/>
    <w:tmpl w:val="5E2E8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13E3ACF"/>
    <w:multiLevelType w:val="hybridMultilevel"/>
    <w:tmpl w:val="B07C2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B386271"/>
    <w:multiLevelType w:val="hybridMultilevel"/>
    <w:tmpl w:val="9ADECC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13"/>
  </w:num>
  <w:num w:numId="5">
    <w:abstractNumId w:val="5"/>
  </w:num>
  <w:num w:numId="6">
    <w:abstractNumId w:val="4"/>
  </w:num>
  <w:num w:numId="7">
    <w:abstractNumId w:val="6"/>
  </w:num>
  <w:num w:numId="8">
    <w:abstractNumId w:val="15"/>
  </w:num>
  <w:num w:numId="9">
    <w:abstractNumId w:val="0"/>
  </w:num>
  <w:num w:numId="10">
    <w:abstractNumId w:val="9"/>
  </w:num>
  <w:num w:numId="11">
    <w:abstractNumId w:val="1"/>
  </w:num>
  <w:num w:numId="12">
    <w:abstractNumId w:val="3"/>
  </w:num>
  <w:num w:numId="13">
    <w:abstractNumId w:val="14"/>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B0"/>
    <w:rsid w:val="00014E2A"/>
    <w:rsid w:val="000278B1"/>
    <w:rsid w:val="000619DE"/>
    <w:rsid w:val="000761C3"/>
    <w:rsid w:val="00084D1E"/>
    <w:rsid w:val="000865B0"/>
    <w:rsid w:val="000B5162"/>
    <w:rsid w:val="0011319A"/>
    <w:rsid w:val="001141DB"/>
    <w:rsid w:val="00116C5B"/>
    <w:rsid w:val="00123BF4"/>
    <w:rsid w:val="001271B5"/>
    <w:rsid w:val="00130732"/>
    <w:rsid w:val="001454B7"/>
    <w:rsid w:val="001536BA"/>
    <w:rsid w:val="00170E7B"/>
    <w:rsid w:val="001907DE"/>
    <w:rsid w:val="001976B4"/>
    <w:rsid w:val="001A12BB"/>
    <w:rsid w:val="001D6381"/>
    <w:rsid w:val="001E1347"/>
    <w:rsid w:val="001E4634"/>
    <w:rsid w:val="001E4A21"/>
    <w:rsid w:val="001F7AF1"/>
    <w:rsid w:val="0023310E"/>
    <w:rsid w:val="00253A62"/>
    <w:rsid w:val="00265CB4"/>
    <w:rsid w:val="00276DD3"/>
    <w:rsid w:val="00296E73"/>
    <w:rsid w:val="002A5DCA"/>
    <w:rsid w:val="002C0100"/>
    <w:rsid w:val="002C53B2"/>
    <w:rsid w:val="002C648A"/>
    <w:rsid w:val="002E63CA"/>
    <w:rsid w:val="002F21E1"/>
    <w:rsid w:val="003856D5"/>
    <w:rsid w:val="004213A3"/>
    <w:rsid w:val="00442F44"/>
    <w:rsid w:val="0044702C"/>
    <w:rsid w:val="004D2F2E"/>
    <w:rsid w:val="004F43BD"/>
    <w:rsid w:val="005220DE"/>
    <w:rsid w:val="00537BAF"/>
    <w:rsid w:val="00544340"/>
    <w:rsid w:val="0055235F"/>
    <w:rsid w:val="0059123D"/>
    <w:rsid w:val="005A711A"/>
    <w:rsid w:val="005E1267"/>
    <w:rsid w:val="00643E2B"/>
    <w:rsid w:val="006A6344"/>
    <w:rsid w:val="007102CE"/>
    <w:rsid w:val="00732656"/>
    <w:rsid w:val="007762A2"/>
    <w:rsid w:val="007B4243"/>
    <w:rsid w:val="00804FAE"/>
    <w:rsid w:val="0081427D"/>
    <w:rsid w:val="00823C18"/>
    <w:rsid w:val="00830EF4"/>
    <w:rsid w:val="00846429"/>
    <w:rsid w:val="00882187"/>
    <w:rsid w:val="008A2A3A"/>
    <w:rsid w:val="008B44CB"/>
    <w:rsid w:val="008C17A7"/>
    <w:rsid w:val="00903689"/>
    <w:rsid w:val="0097462C"/>
    <w:rsid w:val="009B4CE7"/>
    <w:rsid w:val="00A26B9C"/>
    <w:rsid w:val="00A4415E"/>
    <w:rsid w:val="00A57F84"/>
    <w:rsid w:val="00A60313"/>
    <w:rsid w:val="00A943AA"/>
    <w:rsid w:val="00AC6955"/>
    <w:rsid w:val="00AD063A"/>
    <w:rsid w:val="00AE68A3"/>
    <w:rsid w:val="00B327CE"/>
    <w:rsid w:val="00B340C4"/>
    <w:rsid w:val="00B6609A"/>
    <w:rsid w:val="00B67675"/>
    <w:rsid w:val="00B862AF"/>
    <w:rsid w:val="00B92E16"/>
    <w:rsid w:val="00B9768F"/>
    <w:rsid w:val="00BA4598"/>
    <w:rsid w:val="00BF3697"/>
    <w:rsid w:val="00BF6335"/>
    <w:rsid w:val="00BF75BF"/>
    <w:rsid w:val="00C1070F"/>
    <w:rsid w:val="00C76654"/>
    <w:rsid w:val="00C76F43"/>
    <w:rsid w:val="00C92016"/>
    <w:rsid w:val="00CB601C"/>
    <w:rsid w:val="00CE70D3"/>
    <w:rsid w:val="00D24FEA"/>
    <w:rsid w:val="00D43C37"/>
    <w:rsid w:val="00D46AAA"/>
    <w:rsid w:val="00D65C99"/>
    <w:rsid w:val="00D76350"/>
    <w:rsid w:val="00DB70D8"/>
    <w:rsid w:val="00DD100A"/>
    <w:rsid w:val="00DE5FE7"/>
    <w:rsid w:val="00DF2505"/>
    <w:rsid w:val="00E073EC"/>
    <w:rsid w:val="00E433F0"/>
    <w:rsid w:val="00E57F8A"/>
    <w:rsid w:val="00EB19E5"/>
    <w:rsid w:val="00F24897"/>
    <w:rsid w:val="00FA07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C713"/>
  <w15:chartTrackingRefBased/>
  <w15:docId w15:val="{3E08C4FE-E0B9-4E6D-AF29-5B3E0D12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63A"/>
    <w:pPr>
      <w:spacing w:after="0" w:line="240" w:lineRule="auto"/>
    </w:pPr>
    <w:rPr>
      <w:sz w:val="20"/>
    </w:rPr>
  </w:style>
  <w:style w:type="paragraph" w:styleId="Overskrift1">
    <w:name w:val="heading 1"/>
    <w:basedOn w:val="Normal"/>
    <w:next w:val="Normal"/>
    <w:link w:val="Overskrift1Tegn"/>
    <w:uiPriority w:val="9"/>
    <w:qFormat/>
    <w:rsid w:val="00AD063A"/>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AD063A"/>
    <w:pPr>
      <w:keepNext/>
      <w:keepLines/>
      <w:spacing w:before="20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AD063A"/>
    <w:pPr>
      <w:keepNext/>
      <w:keepLines/>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rsid w:val="00AD063A"/>
    <w:pPr>
      <w:keepNext/>
      <w:keepLines/>
      <w:spacing w:before="40"/>
      <w:outlineLvl w:val="3"/>
    </w:pPr>
    <w:rPr>
      <w:rFonts w:asciiTheme="majorHAnsi" w:eastAsiaTheme="majorEastAsia" w:hAnsiTheme="majorHAnsi" w:cstheme="majorBidi"/>
      <w:i/>
      <w:iCs/>
    </w:rPr>
  </w:style>
  <w:style w:type="paragraph" w:styleId="Overskrift5">
    <w:name w:val="heading 5"/>
    <w:basedOn w:val="Normal"/>
    <w:next w:val="Normal"/>
    <w:link w:val="Overskrift5Tegn"/>
    <w:uiPriority w:val="9"/>
    <w:unhideWhenUsed/>
    <w:qFormat/>
    <w:rsid w:val="00AD063A"/>
    <w:pPr>
      <w:keepNext/>
      <w:keepLines/>
      <w:spacing w:before="4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unhideWhenUsed/>
    <w:qFormat/>
    <w:rsid w:val="00D43C37"/>
    <w:pPr>
      <w:keepNext/>
      <w:spacing w:line="276" w:lineRule="auto"/>
      <w:outlineLvl w:val="5"/>
    </w:pPr>
    <w:rPr>
      <w:rFonts w:cstheme="minorHAnsi"/>
      <w:b/>
      <w:i/>
    </w:rPr>
  </w:style>
  <w:style w:type="paragraph" w:styleId="Overskrift7">
    <w:name w:val="heading 7"/>
    <w:basedOn w:val="Normal"/>
    <w:next w:val="Normal"/>
    <w:link w:val="Overskrift7Tegn"/>
    <w:uiPriority w:val="9"/>
    <w:unhideWhenUsed/>
    <w:qFormat/>
    <w:rsid w:val="001536BA"/>
    <w:pPr>
      <w:keepNext/>
      <w:outlineLvl w:val="6"/>
    </w:pPr>
    <w:rPr>
      <w:b/>
      <w:sz w:val="22"/>
    </w:rPr>
  </w:style>
  <w:style w:type="paragraph" w:styleId="Overskrift8">
    <w:name w:val="heading 8"/>
    <w:basedOn w:val="Normal"/>
    <w:next w:val="Normal"/>
    <w:link w:val="Overskrift8Tegn"/>
    <w:uiPriority w:val="9"/>
    <w:semiHidden/>
    <w:unhideWhenUsed/>
    <w:qFormat/>
    <w:rsid w:val="005E126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D063A"/>
    <w:pPr>
      <w:ind w:left="720"/>
      <w:contextualSpacing/>
    </w:pPr>
  </w:style>
  <w:style w:type="paragraph" w:styleId="Markeringsbobletekst">
    <w:name w:val="Balloon Text"/>
    <w:basedOn w:val="Normal"/>
    <w:link w:val="MarkeringsbobletekstTegn"/>
    <w:uiPriority w:val="99"/>
    <w:unhideWhenUsed/>
    <w:rsid w:val="00AD063A"/>
    <w:rPr>
      <w:rFonts w:ascii="Verdana" w:hAnsi="Verdana" w:cs="Tahoma"/>
      <w:szCs w:val="16"/>
    </w:rPr>
  </w:style>
  <w:style w:type="character" w:customStyle="1" w:styleId="MarkeringsbobletekstTegn">
    <w:name w:val="Markeringsbobletekst Tegn"/>
    <w:basedOn w:val="Standardskrifttypeiafsnit"/>
    <w:link w:val="Markeringsbobletekst"/>
    <w:uiPriority w:val="99"/>
    <w:rsid w:val="00AD063A"/>
    <w:rPr>
      <w:rFonts w:ascii="Verdana" w:hAnsi="Verdana" w:cs="Tahoma"/>
      <w:sz w:val="20"/>
      <w:szCs w:val="16"/>
    </w:rPr>
  </w:style>
  <w:style w:type="character" w:customStyle="1" w:styleId="Overskrift3Tegn">
    <w:name w:val="Overskrift 3 Tegn"/>
    <w:basedOn w:val="Standardskrifttypeiafsnit"/>
    <w:link w:val="Overskrift3"/>
    <w:uiPriority w:val="9"/>
    <w:rsid w:val="00AD063A"/>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AD063A"/>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AD063A"/>
    <w:rPr>
      <w:rFonts w:asciiTheme="majorHAnsi" w:eastAsiaTheme="majorEastAsia" w:hAnsiTheme="majorHAnsi" w:cstheme="majorBidi"/>
      <w:b/>
      <w:bCs/>
      <w:sz w:val="28"/>
      <w:szCs w:val="28"/>
    </w:rPr>
  </w:style>
  <w:style w:type="character" w:customStyle="1" w:styleId="Overskrift4Tegn">
    <w:name w:val="Overskrift 4 Tegn"/>
    <w:basedOn w:val="Standardskrifttypeiafsnit"/>
    <w:link w:val="Overskrift4"/>
    <w:uiPriority w:val="9"/>
    <w:rsid w:val="00AD063A"/>
    <w:rPr>
      <w:rFonts w:asciiTheme="majorHAnsi" w:eastAsiaTheme="majorEastAsia" w:hAnsiTheme="majorHAnsi" w:cstheme="majorBidi"/>
      <w:i/>
      <w:iCs/>
      <w:sz w:val="20"/>
    </w:rPr>
  </w:style>
  <w:style w:type="character" w:customStyle="1" w:styleId="Overskrift5Tegn">
    <w:name w:val="Overskrift 5 Tegn"/>
    <w:basedOn w:val="Standardskrifttypeiafsnit"/>
    <w:link w:val="Overskrift5"/>
    <w:uiPriority w:val="9"/>
    <w:rsid w:val="00AD063A"/>
    <w:rPr>
      <w:rFonts w:asciiTheme="majorHAnsi" w:eastAsiaTheme="majorEastAsia" w:hAnsiTheme="majorHAnsi" w:cstheme="majorBidi"/>
      <w:sz w:val="20"/>
    </w:rPr>
  </w:style>
  <w:style w:type="paragraph" w:styleId="Brdtekst">
    <w:name w:val="Body Text"/>
    <w:basedOn w:val="Normal"/>
    <w:link w:val="BrdtekstTegn"/>
    <w:uiPriority w:val="99"/>
    <w:unhideWhenUsed/>
    <w:rsid w:val="000865B0"/>
    <w:rPr>
      <w:b/>
      <w:sz w:val="24"/>
    </w:rPr>
  </w:style>
  <w:style w:type="character" w:customStyle="1" w:styleId="BrdtekstTegn">
    <w:name w:val="Brødtekst Tegn"/>
    <w:basedOn w:val="Standardskrifttypeiafsnit"/>
    <w:link w:val="Brdtekst"/>
    <w:uiPriority w:val="99"/>
    <w:rsid w:val="000865B0"/>
    <w:rPr>
      <w:b/>
      <w:sz w:val="24"/>
    </w:rPr>
  </w:style>
  <w:style w:type="table" w:styleId="Tabel-Gitter">
    <w:name w:val="Table Grid"/>
    <w:basedOn w:val="Tabel-Normal"/>
    <w:uiPriority w:val="39"/>
    <w:rsid w:val="0007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B327CE"/>
    <w:rPr>
      <w:sz w:val="16"/>
      <w:szCs w:val="16"/>
    </w:rPr>
  </w:style>
  <w:style w:type="paragraph" w:styleId="Kommentartekst">
    <w:name w:val="annotation text"/>
    <w:basedOn w:val="Normal"/>
    <w:link w:val="KommentartekstTegn"/>
    <w:uiPriority w:val="99"/>
    <w:semiHidden/>
    <w:unhideWhenUsed/>
    <w:rsid w:val="00B327CE"/>
    <w:rPr>
      <w:szCs w:val="20"/>
    </w:rPr>
  </w:style>
  <w:style w:type="character" w:customStyle="1" w:styleId="KommentartekstTegn">
    <w:name w:val="Kommentartekst Tegn"/>
    <w:basedOn w:val="Standardskrifttypeiafsnit"/>
    <w:link w:val="Kommentartekst"/>
    <w:uiPriority w:val="99"/>
    <w:semiHidden/>
    <w:rsid w:val="00B327CE"/>
    <w:rPr>
      <w:sz w:val="20"/>
      <w:szCs w:val="20"/>
    </w:rPr>
  </w:style>
  <w:style w:type="paragraph" w:styleId="Kommentaremne">
    <w:name w:val="annotation subject"/>
    <w:basedOn w:val="Kommentartekst"/>
    <w:next w:val="Kommentartekst"/>
    <w:link w:val="KommentaremneTegn"/>
    <w:uiPriority w:val="99"/>
    <w:semiHidden/>
    <w:unhideWhenUsed/>
    <w:rsid w:val="00B327CE"/>
    <w:rPr>
      <w:b/>
      <w:bCs/>
    </w:rPr>
  </w:style>
  <w:style w:type="character" w:customStyle="1" w:styleId="KommentaremneTegn">
    <w:name w:val="Kommentaremne Tegn"/>
    <w:basedOn w:val="KommentartekstTegn"/>
    <w:link w:val="Kommentaremne"/>
    <w:uiPriority w:val="99"/>
    <w:semiHidden/>
    <w:rsid w:val="00B327CE"/>
    <w:rPr>
      <w:b/>
      <w:bCs/>
      <w:sz w:val="20"/>
      <w:szCs w:val="20"/>
    </w:rPr>
  </w:style>
  <w:style w:type="character" w:styleId="Hyperlink">
    <w:name w:val="Hyperlink"/>
    <w:basedOn w:val="Standardskrifttypeiafsnit"/>
    <w:uiPriority w:val="99"/>
    <w:unhideWhenUsed/>
    <w:rsid w:val="0055235F"/>
    <w:rPr>
      <w:color w:val="0000FF" w:themeColor="hyperlink"/>
      <w:u w:val="single"/>
    </w:rPr>
  </w:style>
  <w:style w:type="character" w:customStyle="1" w:styleId="Overskrift6Tegn">
    <w:name w:val="Overskrift 6 Tegn"/>
    <w:basedOn w:val="Standardskrifttypeiafsnit"/>
    <w:link w:val="Overskrift6"/>
    <w:uiPriority w:val="9"/>
    <w:rsid w:val="00D43C37"/>
    <w:rPr>
      <w:rFonts w:cstheme="minorHAnsi"/>
      <w:b/>
      <w:i/>
      <w:sz w:val="20"/>
    </w:rPr>
  </w:style>
  <w:style w:type="paragraph" w:styleId="Brdtekst2">
    <w:name w:val="Body Text 2"/>
    <w:basedOn w:val="Normal"/>
    <w:link w:val="Brdtekst2Tegn"/>
    <w:uiPriority w:val="99"/>
    <w:unhideWhenUsed/>
    <w:rsid w:val="001536BA"/>
    <w:rPr>
      <w:b/>
      <w:sz w:val="22"/>
    </w:rPr>
  </w:style>
  <w:style w:type="character" w:customStyle="1" w:styleId="Brdtekst2Tegn">
    <w:name w:val="Brødtekst 2 Tegn"/>
    <w:basedOn w:val="Standardskrifttypeiafsnit"/>
    <w:link w:val="Brdtekst2"/>
    <w:uiPriority w:val="99"/>
    <w:rsid w:val="001536BA"/>
    <w:rPr>
      <w:b/>
    </w:rPr>
  </w:style>
  <w:style w:type="character" w:customStyle="1" w:styleId="Overskrift7Tegn">
    <w:name w:val="Overskrift 7 Tegn"/>
    <w:basedOn w:val="Standardskrifttypeiafsnit"/>
    <w:link w:val="Overskrift7"/>
    <w:uiPriority w:val="9"/>
    <w:rsid w:val="001536BA"/>
    <w:rPr>
      <w:b/>
    </w:rPr>
  </w:style>
  <w:style w:type="character" w:customStyle="1" w:styleId="Overskrift8Tegn">
    <w:name w:val="Overskrift 8 Tegn"/>
    <w:basedOn w:val="Standardskrifttypeiafsnit"/>
    <w:link w:val="Overskrift8"/>
    <w:uiPriority w:val="9"/>
    <w:semiHidden/>
    <w:rsid w:val="005E1267"/>
    <w:rPr>
      <w:rFonts w:asciiTheme="majorHAnsi" w:eastAsiaTheme="majorEastAsia" w:hAnsiTheme="majorHAnsi" w:cstheme="majorBidi"/>
      <w:color w:val="272727" w:themeColor="text1" w:themeTint="D8"/>
      <w:sz w:val="21"/>
      <w:szCs w:val="21"/>
    </w:rPr>
  </w:style>
  <w:style w:type="paragraph" w:styleId="Korrektur">
    <w:name w:val="Revision"/>
    <w:hidden/>
    <w:uiPriority w:val="99"/>
    <w:semiHidden/>
    <w:rsid w:val="00BF3697"/>
    <w:pPr>
      <w:spacing w:after="0" w:line="240" w:lineRule="auto"/>
    </w:pPr>
    <w:rPr>
      <w:sz w:val="20"/>
    </w:rPr>
  </w:style>
  <w:style w:type="paragraph" w:styleId="Brdtekst3">
    <w:name w:val="Body Text 3"/>
    <w:basedOn w:val="Normal"/>
    <w:link w:val="Brdtekst3Tegn"/>
    <w:uiPriority w:val="99"/>
    <w:unhideWhenUsed/>
    <w:rsid w:val="00544340"/>
    <w:rPr>
      <w:color w:val="FF0000"/>
    </w:rPr>
  </w:style>
  <w:style w:type="character" w:customStyle="1" w:styleId="Brdtekst3Tegn">
    <w:name w:val="Brødtekst 3 Tegn"/>
    <w:basedOn w:val="Standardskrifttypeiafsnit"/>
    <w:link w:val="Brdtekst3"/>
    <w:uiPriority w:val="99"/>
    <w:rsid w:val="00544340"/>
    <w:rPr>
      <w:color w:val="FF0000"/>
      <w:sz w:val="20"/>
    </w:rPr>
  </w:style>
  <w:style w:type="paragraph" w:styleId="NormalWeb">
    <w:name w:val="Normal (Web)"/>
    <w:basedOn w:val="Normal"/>
    <w:uiPriority w:val="99"/>
    <w:semiHidden/>
    <w:unhideWhenUsed/>
    <w:rsid w:val="00D46AAA"/>
    <w:pPr>
      <w:spacing w:before="100" w:beforeAutospacing="1" w:after="100" w:afterAutospacing="1"/>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D46AAA"/>
    <w:rPr>
      <w:b/>
      <w:bCs/>
    </w:rPr>
  </w:style>
  <w:style w:type="paragraph" w:styleId="Sidehoved">
    <w:name w:val="header"/>
    <w:basedOn w:val="Normal"/>
    <w:link w:val="SidehovedTegn"/>
    <w:uiPriority w:val="99"/>
    <w:unhideWhenUsed/>
    <w:rsid w:val="001F7AF1"/>
    <w:pPr>
      <w:tabs>
        <w:tab w:val="center" w:pos="4819"/>
        <w:tab w:val="right" w:pos="9638"/>
      </w:tabs>
    </w:pPr>
  </w:style>
  <w:style w:type="character" w:customStyle="1" w:styleId="SidehovedTegn">
    <w:name w:val="Sidehoved Tegn"/>
    <w:basedOn w:val="Standardskrifttypeiafsnit"/>
    <w:link w:val="Sidehoved"/>
    <w:uiPriority w:val="99"/>
    <w:rsid w:val="001F7AF1"/>
    <w:rPr>
      <w:sz w:val="20"/>
    </w:rPr>
  </w:style>
  <w:style w:type="paragraph" w:styleId="Sidefod">
    <w:name w:val="footer"/>
    <w:basedOn w:val="Normal"/>
    <w:link w:val="SidefodTegn"/>
    <w:uiPriority w:val="99"/>
    <w:unhideWhenUsed/>
    <w:rsid w:val="001F7AF1"/>
    <w:pPr>
      <w:tabs>
        <w:tab w:val="center" w:pos="4819"/>
        <w:tab w:val="right" w:pos="9638"/>
      </w:tabs>
    </w:pPr>
  </w:style>
  <w:style w:type="character" w:customStyle="1" w:styleId="SidefodTegn">
    <w:name w:val="Sidefod Tegn"/>
    <w:basedOn w:val="Standardskrifttypeiafsnit"/>
    <w:link w:val="Sidefod"/>
    <w:uiPriority w:val="99"/>
    <w:rsid w:val="001F7AF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dhedsaftalen.rm.dk/varktojskasse/ortoser-til-born-med-cerebral-pares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sundhedsaftalen.rm.dk/varktojskasse/ortoser-til-born-med-cerebral-par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ndhedsaftalen.rm.dk/varktojskasse/ortoser-til-born-med-cerebral-parese/" TargetMode="External"/><Relationship Id="rId14" Type="http://schemas.microsoft.com/office/2018/08/relationships/commentsExtensible" Target="commentsExtensi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8219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Jensen</dc:creator>
  <cp:keywords/>
  <dc:description/>
  <cp:lastModifiedBy>Charlotte Jensen</cp:lastModifiedBy>
  <cp:revision>21</cp:revision>
  <dcterms:created xsi:type="dcterms:W3CDTF">2023-05-22T07:23:00Z</dcterms:created>
  <dcterms:modified xsi:type="dcterms:W3CDTF">2023-09-12T07:58:00Z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{3D0EDAF0-5621-4CAB-9118-4CCED6CA3F4F}</vt:lpwstr>
  </property>
</Properties>
</file>